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75963" w14:textId="7A890D50" w:rsidR="0082089C" w:rsidRPr="00F806CC" w:rsidRDefault="00515C4B" w:rsidP="00515C4B">
      <w:pPr>
        <w:jc w:val="center"/>
        <w:rPr>
          <w:b/>
          <w:sz w:val="36"/>
        </w:rPr>
      </w:pPr>
      <w:r w:rsidRPr="00F806CC">
        <w:rPr>
          <w:b/>
          <w:sz w:val="36"/>
        </w:rPr>
        <w:t>Frequently asked questions</w:t>
      </w:r>
      <w:r w:rsidR="00B661AF">
        <w:rPr>
          <w:b/>
          <w:sz w:val="36"/>
        </w:rPr>
        <w:t>—</w:t>
      </w:r>
      <w:r w:rsidRPr="00F806CC">
        <w:rPr>
          <w:b/>
          <w:sz w:val="36"/>
        </w:rPr>
        <w:t>Value Pricing</w:t>
      </w:r>
    </w:p>
    <w:p w14:paraId="3E040192" w14:textId="76D0B8CF" w:rsidR="005C422F" w:rsidRPr="005C422F" w:rsidRDefault="005C422F" w:rsidP="00515C4B">
      <w:pPr>
        <w:jc w:val="center"/>
        <w:rPr>
          <w:b/>
          <w:sz w:val="28"/>
          <w:u w:val="single"/>
        </w:rPr>
      </w:pPr>
      <w:r w:rsidRPr="005C422F">
        <w:rPr>
          <w:b/>
          <w:sz w:val="28"/>
          <w:u w:val="single"/>
        </w:rPr>
        <w:t>Question List</w:t>
      </w:r>
      <w:r w:rsidR="00F806CC">
        <w:rPr>
          <w:b/>
          <w:sz w:val="28"/>
          <w:u w:val="single"/>
        </w:rPr>
        <w:t xml:space="preserve"> (pages 1</w:t>
      </w:r>
      <w:r w:rsidR="00973A89">
        <w:rPr>
          <w:b/>
          <w:sz w:val="28"/>
          <w:u w:val="single"/>
        </w:rPr>
        <w:t>‒</w:t>
      </w:r>
      <w:r w:rsidR="00F806CC">
        <w:rPr>
          <w:b/>
          <w:sz w:val="28"/>
          <w:u w:val="single"/>
        </w:rPr>
        <w:t>3)</w:t>
      </w:r>
    </w:p>
    <w:p w14:paraId="13EE73A4" w14:textId="404EDC0E" w:rsidR="00515C4B" w:rsidRPr="00515C4B" w:rsidRDefault="00515C4B" w:rsidP="00515C4B">
      <w:pPr>
        <w:rPr>
          <w:b/>
          <w:sz w:val="24"/>
        </w:rPr>
      </w:pPr>
      <w:r w:rsidRPr="00515C4B">
        <w:rPr>
          <w:b/>
          <w:sz w:val="24"/>
        </w:rPr>
        <w:t>Definitions</w:t>
      </w:r>
      <w:r w:rsidR="001A05D2">
        <w:rPr>
          <w:b/>
          <w:sz w:val="24"/>
        </w:rPr>
        <w:t xml:space="preserve"> (pages 4</w:t>
      </w:r>
      <w:r w:rsidR="00973A89">
        <w:rPr>
          <w:b/>
          <w:sz w:val="24"/>
        </w:rPr>
        <w:t>‒</w:t>
      </w:r>
      <w:r w:rsidR="001A05D2">
        <w:rPr>
          <w:b/>
          <w:sz w:val="24"/>
        </w:rPr>
        <w:t>6)</w:t>
      </w:r>
    </w:p>
    <w:p w14:paraId="1346614F" w14:textId="0F44F90E" w:rsidR="00345970" w:rsidRDefault="00345970" w:rsidP="00515C4B">
      <w:pPr>
        <w:pStyle w:val="ListParagraph"/>
        <w:numPr>
          <w:ilvl w:val="0"/>
          <w:numId w:val="2"/>
        </w:numPr>
        <w:rPr>
          <w:sz w:val="24"/>
        </w:rPr>
      </w:pPr>
      <w:r>
        <w:rPr>
          <w:sz w:val="24"/>
        </w:rPr>
        <w:t>What is the ANA Dues Policy?</w:t>
      </w:r>
    </w:p>
    <w:p w14:paraId="7F4B74DB" w14:textId="2C5CCC7E" w:rsidR="00515C4B" w:rsidRPr="00515C4B" w:rsidRDefault="00515C4B" w:rsidP="00515C4B">
      <w:pPr>
        <w:pStyle w:val="ListParagraph"/>
        <w:numPr>
          <w:ilvl w:val="0"/>
          <w:numId w:val="2"/>
        </w:numPr>
        <w:rPr>
          <w:sz w:val="24"/>
        </w:rPr>
      </w:pPr>
      <w:r w:rsidRPr="00515C4B">
        <w:rPr>
          <w:sz w:val="24"/>
        </w:rPr>
        <w:t>What does VPP stand for?</w:t>
      </w:r>
    </w:p>
    <w:p w14:paraId="2D8B1D11" w14:textId="65587840" w:rsidR="00515C4B" w:rsidRPr="00515C4B" w:rsidRDefault="00515C4B" w:rsidP="00515C4B">
      <w:pPr>
        <w:pStyle w:val="ListParagraph"/>
        <w:numPr>
          <w:ilvl w:val="0"/>
          <w:numId w:val="2"/>
        </w:numPr>
        <w:rPr>
          <w:sz w:val="24"/>
        </w:rPr>
      </w:pPr>
      <w:r w:rsidRPr="00515C4B">
        <w:rPr>
          <w:sz w:val="24"/>
        </w:rPr>
        <w:t>What is Premier Membership?</w:t>
      </w:r>
    </w:p>
    <w:p w14:paraId="0DD3FB83" w14:textId="75280D3E" w:rsidR="00515C4B" w:rsidRDefault="00515C4B" w:rsidP="001F65EF">
      <w:pPr>
        <w:pStyle w:val="ListParagraph"/>
        <w:numPr>
          <w:ilvl w:val="0"/>
          <w:numId w:val="2"/>
        </w:numPr>
        <w:rPr>
          <w:sz w:val="24"/>
        </w:rPr>
      </w:pPr>
      <w:r w:rsidRPr="00515C4B">
        <w:rPr>
          <w:sz w:val="24"/>
        </w:rPr>
        <w:t>What is Standard Membership?</w:t>
      </w:r>
    </w:p>
    <w:p w14:paraId="1C90FABD" w14:textId="70593EF7" w:rsidR="0088121D" w:rsidRDefault="0088121D" w:rsidP="001F65EF">
      <w:pPr>
        <w:pStyle w:val="ListParagraph"/>
        <w:numPr>
          <w:ilvl w:val="0"/>
          <w:numId w:val="2"/>
        </w:numPr>
        <w:rPr>
          <w:sz w:val="24"/>
        </w:rPr>
      </w:pPr>
      <w:r>
        <w:rPr>
          <w:sz w:val="24"/>
        </w:rPr>
        <w:t>What is the Advisory Group?</w:t>
      </w:r>
    </w:p>
    <w:p w14:paraId="2AD18883" w14:textId="377DCCDB" w:rsidR="00345970" w:rsidRDefault="00345970" w:rsidP="001F65EF">
      <w:pPr>
        <w:pStyle w:val="ListParagraph"/>
        <w:numPr>
          <w:ilvl w:val="0"/>
          <w:numId w:val="2"/>
        </w:numPr>
        <w:rPr>
          <w:sz w:val="24"/>
        </w:rPr>
      </w:pPr>
      <w:r>
        <w:rPr>
          <w:sz w:val="24"/>
        </w:rPr>
        <w:t>What does Institutionalization of Value Pricing mean?</w:t>
      </w:r>
    </w:p>
    <w:p w14:paraId="605A4978" w14:textId="31248179" w:rsidR="00345970" w:rsidRDefault="00345970" w:rsidP="001F65EF">
      <w:pPr>
        <w:pStyle w:val="ListParagraph"/>
        <w:numPr>
          <w:ilvl w:val="0"/>
          <w:numId w:val="2"/>
        </w:numPr>
        <w:rPr>
          <w:sz w:val="24"/>
        </w:rPr>
      </w:pPr>
      <w:r>
        <w:rPr>
          <w:sz w:val="24"/>
        </w:rPr>
        <w:t xml:space="preserve">What does </w:t>
      </w:r>
      <w:r w:rsidR="00177685">
        <w:rPr>
          <w:sz w:val="24"/>
        </w:rPr>
        <w:t>w</w:t>
      </w:r>
      <w:r>
        <w:rPr>
          <w:sz w:val="24"/>
        </w:rPr>
        <w:t>ind down of VPP mean?</w:t>
      </w:r>
    </w:p>
    <w:p w14:paraId="6BB93378" w14:textId="087C4F64" w:rsidR="00345970" w:rsidRDefault="00345970" w:rsidP="001F65EF">
      <w:pPr>
        <w:pStyle w:val="ListParagraph"/>
        <w:numPr>
          <w:ilvl w:val="0"/>
          <w:numId w:val="2"/>
        </w:numPr>
        <w:rPr>
          <w:sz w:val="24"/>
        </w:rPr>
      </w:pPr>
      <w:r>
        <w:rPr>
          <w:sz w:val="24"/>
        </w:rPr>
        <w:t>What is an Affiliate Agreement?</w:t>
      </w:r>
    </w:p>
    <w:p w14:paraId="23FE76F6" w14:textId="53F719EA" w:rsidR="00345970" w:rsidRPr="001F65EF" w:rsidRDefault="00345970" w:rsidP="001F65EF">
      <w:pPr>
        <w:pStyle w:val="ListParagraph"/>
        <w:numPr>
          <w:ilvl w:val="0"/>
          <w:numId w:val="2"/>
        </w:numPr>
        <w:rPr>
          <w:sz w:val="24"/>
        </w:rPr>
      </w:pPr>
      <w:r>
        <w:rPr>
          <w:sz w:val="24"/>
        </w:rPr>
        <w:t xml:space="preserve">What is the </w:t>
      </w:r>
      <w:r w:rsidR="00143535">
        <w:rPr>
          <w:sz w:val="24"/>
        </w:rPr>
        <w:t>D</w:t>
      </w:r>
      <w:r>
        <w:rPr>
          <w:sz w:val="24"/>
        </w:rPr>
        <w:t xml:space="preserve">ues </w:t>
      </w:r>
      <w:r w:rsidR="00143535">
        <w:rPr>
          <w:sz w:val="24"/>
        </w:rPr>
        <w:t>E</w:t>
      </w:r>
      <w:r>
        <w:rPr>
          <w:sz w:val="24"/>
        </w:rPr>
        <w:t>scalator?</w:t>
      </w:r>
    </w:p>
    <w:p w14:paraId="190674A3" w14:textId="19E2D858" w:rsidR="00345970" w:rsidRDefault="00345970" w:rsidP="00345970">
      <w:pPr>
        <w:rPr>
          <w:b/>
          <w:sz w:val="24"/>
        </w:rPr>
      </w:pPr>
      <w:r>
        <w:rPr>
          <w:b/>
          <w:sz w:val="24"/>
        </w:rPr>
        <w:t xml:space="preserve">How are </w:t>
      </w:r>
      <w:r w:rsidR="005631F4">
        <w:rPr>
          <w:b/>
          <w:sz w:val="24"/>
        </w:rPr>
        <w:t>m</w:t>
      </w:r>
      <w:r>
        <w:rPr>
          <w:b/>
          <w:sz w:val="24"/>
        </w:rPr>
        <w:t>embership dues currently</w:t>
      </w:r>
      <w:r w:rsidR="00EB4361" w:rsidRPr="00EB4361">
        <w:rPr>
          <w:b/>
          <w:sz w:val="24"/>
        </w:rPr>
        <w:t xml:space="preserve"> </w:t>
      </w:r>
      <w:r w:rsidR="00EB4361">
        <w:rPr>
          <w:b/>
          <w:sz w:val="24"/>
        </w:rPr>
        <w:t>set</w:t>
      </w:r>
      <w:r w:rsidR="005631F4">
        <w:rPr>
          <w:b/>
          <w:sz w:val="24"/>
        </w:rPr>
        <w:t>?</w:t>
      </w:r>
      <w:r w:rsidR="001A05D2">
        <w:rPr>
          <w:b/>
          <w:sz w:val="24"/>
        </w:rPr>
        <w:t xml:space="preserve"> (pages </w:t>
      </w:r>
      <w:r w:rsidR="00355F43">
        <w:rPr>
          <w:b/>
          <w:sz w:val="24"/>
        </w:rPr>
        <w:t>7</w:t>
      </w:r>
      <w:r w:rsidR="00D404EA">
        <w:rPr>
          <w:b/>
          <w:sz w:val="24"/>
        </w:rPr>
        <w:t>‒</w:t>
      </w:r>
      <w:r w:rsidR="00355F43">
        <w:rPr>
          <w:b/>
          <w:sz w:val="24"/>
        </w:rPr>
        <w:t>8)</w:t>
      </w:r>
    </w:p>
    <w:p w14:paraId="27B54B23" w14:textId="31EC0F5C" w:rsidR="00345970" w:rsidRDefault="00345970" w:rsidP="00345970">
      <w:pPr>
        <w:pStyle w:val="ListParagraph"/>
        <w:numPr>
          <w:ilvl w:val="0"/>
          <w:numId w:val="10"/>
        </w:numPr>
        <w:rPr>
          <w:sz w:val="24"/>
        </w:rPr>
      </w:pPr>
      <w:r>
        <w:rPr>
          <w:sz w:val="24"/>
        </w:rPr>
        <w:t xml:space="preserve">What is the role of </w:t>
      </w:r>
      <w:r w:rsidR="0012258C">
        <w:rPr>
          <w:sz w:val="24"/>
        </w:rPr>
        <w:t xml:space="preserve">the </w:t>
      </w:r>
      <w:r>
        <w:rPr>
          <w:sz w:val="24"/>
        </w:rPr>
        <w:t>ANA Bylaws in setting dues?</w:t>
      </w:r>
    </w:p>
    <w:p w14:paraId="711040D9" w14:textId="17C6BD32" w:rsidR="00345970" w:rsidRDefault="00345970" w:rsidP="00345970">
      <w:pPr>
        <w:pStyle w:val="ListParagraph"/>
        <w:numPr>
          <w:ilvl w:val="0"/>
          <w:numId w:val="10"/>
        </w:numPr>
        <w:rPr>
          <w:sz w:val="24"/>
        </w:rPr>
      </w:pPr>
      <w:r>
        <w:rPr>
          <w:sz w:val="24"/>
        </w:rPr>
        <w:t xml:space="preserve">What is the role of </w:t>
      </w:r>
      <w:r w:rsidR="0012258C">
        <w:rPr>
          <w:sz w:val="24"/>
        </w:rPr>
        <w:t xml:space="preserve">the </w:t>
      </w:r>
      <w:r>
        <w:rPr>
          <w:sz w:val="24"/>
        </w:rPr>
        <w:t>ANA Dues Policy in setting dues?</w:t>
      </w:r>
    </w:p>
    <w:p w14:paraId="1794BB72" w14:textId="77777777" w:rsidR="00345970" w:rsidRDefault="00345970" w:rsidP="00345970">
      <w:pPr>
        <w:pStyle w:val="ListParagraph"/>
        <w:numPr>
          <w:ilvl w:val="0"/>
          <w:numId w:val="10"/>
        </w:numPr>
        <w:rPr>
          <w:sz w:val="24"/>
        </w:rPr>
      </w:pPr>
      <w:r w:rsidRPr="0088121D">
        <w:rPr>
          <w:sz w:val="24"/>
        </w:rPr>
        <w:t xml:space="preserve">Who determines the </w:t>
      </w:r>
      <w:r>
        <w:rPr>
          <w:sz w:val="24"/>
        </w:rPr>
        <w:t>specific dues amount to charge members for Joint Membership</w:t>
      </w:r>
      <w:r w:rsidRPr="0088121D">
        <w:rPr>
          <w:sz w:val="24"/>
        </w:rPr>
        <w:t>?</w:t>
      </w:r>
    </w:p>
    <w:p w14:paraId="3A9FD3CF" w14:textId="77777777" w:rsidR="00345970" w:rsidRDefault="00345970" w:rsidP="00345970">
      <w:pPr>
        <w:pStyle w:val="ListParagraph"/>
        <w:numPr>
          <w:ilvl w:val="0"/>
          <w:numId w:val="10"/>
        </w:numPr>
        <w:rPr>
          <w:sz w:val="24"/>
        </w:rPr>
      </w:pPr>
      <w:r>
        <w:rPr>
          <w:sz w:val="24"/>
        </w:rPr>
        <w:t>What is the Conversion Factor and what does it do?</w:t>
      </w:r>
    </w:p>
    <w:p w14:paraId="208D6CB7" w14:textId="77777777" w:rsidR="00345970" w:rsidRDefault="00345970" w:rsidP="00345970">
      <w:pPr>
        <w:pStyle w:val="ListParagraph"/>
        <w:numPr>
          <w:ilvl w:val="0"/>
          <w:numId w:val="10"/>
        </w:numPr>
        <w:rPr>
          <w:sz w:val="24"/>
        </w:rPr>
      </w:pPr>
      <w:r>
        <w:rPr>
          <w:sz w:val="24"/>
        </w:rPr>
        <w:t>Who determines what membership types are offered?</w:t>
      </w:r>
    </w:p>
    <w:p w14:paraId="6C906B04" w14:textId="01B9C301" w:rsidR="00345970" w:rsidRPr="0088121D" w:rsidRDefault="00345970" w:rsidP="00345970">
      <w:pPr>
        <w:pStyle w:val="ListParagraph"/>
        <w:numPr>
          <w:ilvl w:val="0"/>
          <w:numId w:val="10"/>
        </w:numPr>
        <w:rPr>
          <w:sz w:val="24"/>
        </w:rPr>
      </w:pPr>
      <w:r>
        <w:rPr>
          <w:sz w:val="24"/>
        </w:rPr>
        <w:t>What consistency of dues prices and join options are there across the U</w:t>
      </w:r>
      <w:r w:rsidR="00DD111F">
        <w:rPr>
          <w:sz w:val="24"/>
        </w:rPr>
        <w:t>.</w:t>
      </w:r>
      <w:r>
        <w:rPr>
          <w:sz w:val="24"/>
        </w:rPr>
        <w:t>S</w:t>
      </w:r>
      <w:r w:rsidR="00DD111F">
        <w:rPr>
          <w:sz w:val="24"/>
        </w:rPr>
        <w:t>.</w:t>
      </w:r>
      <w:r>
        <w:rPr>
          <w:sz w:val="24"/>
        </w:rPr>
        <w:t>?</w:t>
      </w:r>
    </w:p>
    <w:p w14:paraId="4985D68A" w14:textId="3FEA94AA" w:rsidR="00515C4B" w:rsidRPr="00515C4B" w:rsidRDefault="0088121D" w:rsidP="00515C4B">
      <w:pPr>
        <w:rPr>
          <w:b/>
          <w:sz w:val="24"/>
        </w:rPr>
      </w:pPr>
      <w:bookmarkStart w:id="0" w:name="_Hlk4422878"/>
      <w:r>
        <w:rPr>
          <w:b/>
          <w:sz w:val="24"/>
        </w:rPr>
        <w:t xml:space="preserve">VPP </w:t>
      </w:r>
      <w:r w:rsidR="005631F4">
        <w:rPr>
          <w:b/>
          <w:sz w:val="24"/>
        </w:rPr>
        <w:t>h</w:t>
      </w:r>
      <w:r w:rsidR="00515C4B" w:rsidRPr="00515C4B">
        <w:rPr>
          <w:b/>
          <w:sz w:val="24"/>
        </w:rPr>
        <w:t>istory</w:t>
      </w:r>
      <w:r w:rsidR="00355F43">
        <w:rPr>
          <w:b/>
          <w:sz w:val="24"/>
        </w:rPr>
        <w:t xml:space="preserve"> (pages 9</w:t>
      </w:r>
      <w:r w:rsidR="005631F4">
        <w:rPr>
          <w:b/>
          <w:sz w:val="24"/>
        </w:rPr>
        <w:t>‒</w:t>
      </w:r>
      <w:r w:rsidR="00355F43">
        <w:rPr>
          <w:b/>
          <w:sz w:val="24"/>
        </w:rPr>
        <w:t>10)</w:t>
      </w:r>
    </w:p>
    <w:p w14:paraId="60F0948E" w14:textId="77777777" w:rsidR="00975867" w:rsidRDefault="00975867" w:rsidP="00515C4B">
      <w:pPr>
        <w:pStyle w:val="ListParagraph"/>
        <w:numPr>
          <w:ilvl w:val="0"/>
          <w:numId w:val="1"/>
        </w:numPr>
        <w:rPr>
          <w:sz w:val="24"/>
        </w:rPr>
      </w:pPr>
      <w:r>
        <w:rPr>
          <w:sz w:val="24"/>
        </w:rPr>
        <w:t>What was the membership trend prior to the implementation of the VPP?</w:t>
      </w:r>
    </w:p>
    <w:p w14:paraId="3CD5EFE0" w14:textId="71B7870E" w:rsidR="00975867" w:rsidRDefault="00975867" w:rsidP="00515C4B">
      <w:pPr>
        <w:pStyle w:val="ListParagraph"/>
        <w:numPr>
          <w:ilvl w:val="0"/>
          <w:numId w:val="1"/>
        </w:numPr>
        <w:rPr>
          <w:sz w:val="24"/>
        </w:rPr>
      </w:pPr>
      <w:r>
        <w:rPr>
          <w:sz w:val="24"/>
        </w:rPr>
        <w:t xml:space="preserve">What research did ANA conduct to support the opportunity of </w:t>
      </w:r>
      <w:r w:rsidR="00A52960">
        <w:rPr>
          <w:sz w:val="24"/>
        </w:rPr>
        <w:t>V</w:t>
      </w:r>
      <w:r>
        <w:rPr>
          <w:sz w:val="24"/>
        </w:rPr>
        <w:t xml:space="preserve">alue </w:t>
      </w:r>
      <w:r w:rsidR="00A52960">
        <w:rPr>
          <w:sz w:val="24"/>
        </w:rPr>
        <w:t>P</w:t>
      </w:r>
      <w:r>
        <w:rPr>
          <w:sz w:val="24"/>
        </w:rPr>
        <w:t>ricing?</w:t>
      </w:r>
    </w:p>
    <w:p w14:paraId="51DEB452" w14:textId="270DAEDC" w:rsidR="00515C4B" w:rsidRDefault="00515C4B" w:rsidP="00515C4B">
      <w:pPr>
        <w:pStyle w:val="ListParagraph"/>
        <w:numPr>
          <w:ilvl w:val="0"/>
          <w:numId w:val="1"/>
        </w:numPr>
        <w:rPr>
          <w:sz w:val="24"/>
        </w:rPr>
      </w:pPr>
      <w:r w:rsidRPr="00515C4B">
        <w:rPr>
          <w:sz w:val="24"/>
        </w:rPr>
        <w:t xml:space="preserve">When did the VPP </w:t>
      </w:r>
      <w:r w:rsidR="00345970">
        <w:rPr>
          <w:sz w:val="24"/>
        </w:rPr>
        <w:t xml:space="preserve">originally </w:t>
      </w:r>
      <w:r w:rsidRPr="00515C4B">
        <w:rPr>
          <w:sz w:val="24"/>
        </w:rPr>
        <w:t>begin?</w:t>
      </w:r>
    </w:p>
    <w:p w14:paraId="0883091E" w14:textId="28C515D4" w:rsidR="00515C4B" w:rsidRDefault="00515C4B" w:rsidP="00515C4B">
      <w:pPr>
        <w:pStyle w:val="ListParagraph"/>
        <w:numPr>
          <w:ilvl w:val="0"/>
          <w:numId w:val="1"/>
        </w:numPr>
        <w:rPr>
          <w:sz w:val="24"/>
        </w:rPr>
      </w:pPr>
      <w:r>
        <w:rPr>
          <w:sz w:val="24"/>
        </w:rPr>
        <w:t>What C/SNAs participated in the initial pilot</w:t>
      </w:r>
      <w:r w:rsidR="00DD111F">
        <w:rPr>
          <w:sz w:val="24"/>
        </w:rPr>
        <w:t>,</w:t>
      </w:r>
      <w:r w:rsidR="00975867">
        <w:rPr>
          <w:sz w:val="24"/>
        </w:rPr>
        <w:t xml:space="preserve"> and how were they selected</w:t>
      </w:r>
      <w:r>
        <w:rPr>
          <w:sz w:val="24"/>
        </w:rPr>
        <w:t>?</w:t>
      </w:r>
    </w:p>
    <w:p w14:paraId="446FA939" w14:textId="78302DDD" w:rsidR="00515C4B" w:rsidRDefault="00515C4B" w:rsidP="00515C4B">
      <w:pPr>
        <w:pStyle w:val="ListParagraph"/>
        <w:numPr>
          <w:ilvl w:val="0"/>
          <w:numId w:val="1"/>
        </w:numPr>
        <w:rPr>
          <w:sz w:val="24"/>
        </w:rPr>
      </w:pPr>
      <w:r>
        <w:rPr>
          <w:sz w:val="24"/>
        </w:rPr>
        <w:t>When did the VPP get expanded?</w:t>
      </w:r>
    </w:p>
    <w:p w14:paraId="6B5C6D12" w14:textId="7EF50F2E" w:rsidR="00515C4B" w:rsidRDefault="00515C4B" w:rsidP="00515C4B">
      <w:pPr>
        <w:pStyle w:val="ListParagraph"/>
        <w:numPr>
          <w:ilvl w:val="0"/>
          <w:numId w:val="1"/>
        </w:numPr>
        <w:rPr>
          <w:sz w:val="24"/>
        </w:rPr>
      </w:pPr>
      <w:r>
        <w:rPr>
          <w:sz w:val="24"/>
        </w:rPr>
        <w:t>What C/SNAs participated in the expanded pilot</w:t>
      </w:r>
      <w:r w:rsidR="00DD111F">
        <w:rPr>
          <w:sz w:val="24"/>
        </w:rPr>
        <w:t>,</w:t>
      </w:r>
      <w:r w:rsidR="00975867">
        <w:rPr>
          <w:sz w:val="24"/>
        </w:rPr>
        <w:t xml:space="preserve"> and how were they selected</w:t>
      </w:r>
      <w:r>
        <w:rPr>
          <w:sz w:val="24"/>
        </w:rPr>
        <w:t>?</w:t>
      </w:r>
    </w:p>
    <w:p w14:paraId="3C657867" w14:textId="54595212" w:rsidR="00345970" w:rsidRDefault="00345970" w:rsidP="00515C4B">
      <w:pPr>
        <w:pStyle w:val="ListParagraph"/>
        <w:numPr>
          <w:ilvl w:val="0"/>
          <w:numId w:val="1"/>
        </w:numPr>
        <w:rPr>
          <w:sz w:val="24"/>
        </w:rPr>
      </w:pPr>
      <w:r>
        <w:rPr>
          <w:sz w:val="24"/>
        </w:rPr>
        <w:t xml:space="preserve">What were the rules of the VPP </w:t>
      </w:r>
      <w:r w:rsidR="00DD111F">
        <w:rPr>
          <w:sz w:val="24"/>
        </w:rPr>
        <w:t>to which</w:t>
      </w:r>
      <w:r>
        <w:rPr>
          <w:sz w:val="24"/>
        </w:rPr>
        <w:t xml:space="preserve"> C/SNAs had to agree </w:t>
      </w:r>
      <w:r w:rsidR="00411670">
        <w:rPr>
          <w:sz w:val="24"/>
        </w:rPr>
        <w:t>to</w:t>
      </w:r>
      <w:r>
        <w:rPr>
          <w:sz w:val="24"/>
        </w:rPr>
        <w:t xml:space="preserve"> participate?</w:t>
      </w:r>
    </w:p>
    <w:bookmarkEnd w:id="0"/>
    <w:p w14:paraId="0D5F6C80" w14:textId="4EFA234F" w:rsidR="001F65EF" w:rsidRPr="001F65EF" w:rsidRDefault="001F65EF" w:rsidP="001F65EF">
      <w:pPr>
        <w:rPr>
          <w:b/>
          <w:sz w:val="24"/>
        </w:rPr>
      </w:pPr>
      <w:r w:rsidRPr="001F65EF">
        <w:rPr>
          <w:b/>
          <w:sz w:val="24"/>
        </w:rPr>
        <w:t xml:space="preserve">What </w:t>
      </w:r>
      <w:r w:rsidR="0088121D">
        <w:rPr>
          <w:b/>
          <w:sz w:val="24"/>
        </w:rPr>
        <w:t>was</w:t>
      </w:r>
      <w:r w:rsidRPr="001F65EF">
        <w:rPr>
          <w:b/>
          <w:sz w:val="24"/>
        </w:rPr>
        <w:t xml:space="preserve"> the </w:t>
      </w:r>
      <w:r w:rsidR="0088121D">
        <w:rPr>
          <w:b/>
          <w:sz w:val="24"/>
        </w:rPr>
        <w:t xml:space="preserve">work of the </w:t>
      </w:r>
      <w:r w:rsidRPr="001F65EF">
        <w:rPr>
          <w:b/>
          <w:sz w:val="24"/>
        </w:rPr>
        <w:t>VPP Advisory Group?</w:t>
      </w:r>
      <w:r w:rsidR="00355F43">
        <w:rPr>
          <w:b/>
          <w:sz w:val="24"/>
        </w:rPr>
        <w:t xml:space="preserve"> (page</w:t>
      </w:r>
      <w:r w:rsidR="005E155E">
        <w:rPr>
          <w:b/>
          <w:sz w:val="24"/>
        </w:rPr>
        <w:t>s</w:t>
      </w:r>
      <w:r w:rsidR="00355F43">
        <w:rPr>
          <w:b/>
          <w:sz w:val="24"/>
        </w:rPr>
        <w:t xml:space="preserve"> 11</w:t>
      </w:r>
      <w:r w:rsidR="005631F4">
        <w:rPr>
          <w:b/>
          <w:sz w:val="24"/>
        </w:rPr>
        <w:t>‒</w:t>
      </w:r>
      <w:r w:rsidR="00355F43">
        <w:rPr>
          <w:b/>
          <w:sz w:val="24"/>
        </w:rPr>
        <w:t>12)</w:t>
      </w:r>
    </w:p>
    <w:p w14:paraId="10E47492" w14:textId="77777777" w:rsidR="0088121D" w:rsidRDefault="0088121D" w:rsidP="001F65EF">
      <w:pPr>
        <w:pStyle w:val="ListParagraph"/>
        <w:numPr>
          <w:ilvl w:val="0"/>
          <w:numId w:val="8"/>
        </w:numPr>
        <w:rPr>
          <w:sz w:val="24"/>
        </w:rPr>
      </w:pPr>
      <w:r>
        <w:rPr>
          <w:sz w:val="24"/>
        </w:rPr>
        <w:t>What was the timetable of their work?</w:t>
      </w:r>
    </w:p>
    <w:p w14:paraId="0764C8D3" w14:textId="199441BF" w:rsidR="001F65EF" w:rsidRPr="002E66DD" w:rsidRDefault="001F65EF" w:rsidP="002E66DD">
      <w:pPr>
        <w:pStyle w:val="ListParagraph"/>
        <w:numPr>
          <w:ilvl w:val="0"/>
          <w:numId w:val="8"/>
        </w:numPr>
        <w:rPr>
          <w:sz w:val="24"/>
        </w:rPr>
      </w:pPr>
      <w:r>
        <w:rPr>
          <w:sz w:val="24"/>
        </w:rPr>
        <w:t>What were their responsibilities</w:t>
      </w:r>
      <w:r w:rsidR="00DD111F">
        <w:rPr>
          <w:sz w:val="24"/>
        </w:rPr>
        <w:t>,</w:t>
      </w:r>
      <w:r w:rsidR="002E66DD">
        <w:rPr>
          <w:sz w:val="24"/>
        </w:rPr>
        <w:t xml:space="preserve"> and w</w:t>
      </w:r>
      <w:r w:rsidRPr="002E66DD">
        <w:rPr>
          <w:sz w:val="24"/>
        </w:rPr>
        <w:t>hat information was reviewed by the Advisory Group</w:t>
      </w:r>
      <w:r w:rsidR="0088121D" w:rsidRPr="002E66DD">
        <w:rPr>
          <w:sz w:val="24"/>
        </w:rPr>
        <w:t>?</w:t>
      </w:r>
    </w:p>
    <w:p w14:paraId="103D276A" w14:textId="6C508086" w:rsidR="00975867" w:rsidRDefault="00975867" w:rsidP="001F65EF">
      <w:pPr>
        <w:pStyle w:val="ListParagraph"/>
        <w:numPr>
          <w:ilvl w:val="0"/>
          <w:numId w:val="8"/>
        </w:numPr>
        <w:rPr>
          <w:sz w:val="24"/>
        </w:rPr>
      </w:pPr>
      <w:r>
        <w:rPr>
          <w:sz w:val="24"/>
        </w:rPr>
        <w:t xml:space="preserve">Why </w:t>
      </w:r>
      <w:r w:rsidR="00345970">
        <w:rPr>
          <w:sz w:val="24"/>
        </w:rPr>
        <w:t xml:space="preserve">were </w:t>
      </w:r>
      <w:r>
        <w:rPr>
          <w:sz w:val="24"/>
        </w:rPr>
        <w:t>Affiliate Agreements i</w:t>
      </w:r>
      <w:r w:rsidR="00345970">
        <w:rPr>
          <w:sz w:val="24"/>
        </w:rPr>
        <w:t>ntegrated i</w:t>
      </w:r>
      <w:r>
        <w:rPr>
          <w:sz w:val="24"/>
        </w:rPr>
        <w:t>nto the Dues Policy?</w:t>
      </w:r>
    </w:p>
    <w:p w14:paraId="1F468F2A" w14:textId="6CB4065D" w:rsidR="00975867" w:rsidRDefault="00975867" w:rsidP="001F65EF">
      <w:pPr>
        <w:pStyle w:val="ListParagraph"/>
        <w:numPr>
          <w:ilvl w:val="0"/>
          <w:numId w:val="8"/>
        </w:numPr>
        <w:rPr>
          <w:sz w:val="24"/>
        </w:rPr>
      </w:pPr>
      <w:r>
        <w:rPr>
          <w:sz w:val="24"/>
        </w:rPr>
        <w:t>Why did the Advisory Group reorder the Dues Policy language it did not change?</w:t>
      </w:r>
    </w:p>
    <w:p w14:paraId="51650A35" w14:textId="77777777" w:rsidR="00B11AA9" w:rsidRPr="001F65EF" w:rsidRDefault="00B11AA9" w:rsidP="00B11AA9">
      <w:pPr>
        <w:pStyle w:val="ListParagraph"/>
        <w:rPr>
          <w:sz w:val="24"/>
        </w:rPr>
      </w:pPr>
    </w:p>
    <w:p w14:paraId="572BFA32" w14:textId="072FBA49" w:rsidR="00345970" w:rsidRDefault="00345970" w:rsidP="00345970">
      <w:pPr>
        <w:rPr>
          <w:b/>
          <w:sz w:val="24"/>
        </w:rPr>
      </w:pPr>
      <w:r>
        <w:rPr>
          <w:b/>
          <w:sz w:val="24"/>
        </w:rPr>
        <w:lastRenderedPageBreak/>
        <w:t>Recommendations of the Advisory Group</w:t>
      </w:r>
      <w:r w:rsidR="00355F43">
        <w:rPr>
          <w:b/>
          <w:sz w:val="24"/>
        </w:rPr>
        <w:t xml:space="preserve"> (page 13)</w:t>
      </w:r>
    </w:p>
    <w:p w14:paraId="11147DFA" w14:textId="5FF92F4F" w:rsidR="0005042E" w:rsidRPr="0005042E" w:rsidRDefault="0005042E" w:rsidP="0005042E">
      <w:pPr>
        <w:pStyle w:val="ListParagraph"/>
        <w:numPr>
          <w:ilvl w:val="0"/>
          <w:numId w:val="8"/>
        </w:numPr>
        <w:rPr>
          <w:sz w:val="24"/>
        </w:rPr>
      </w:pPr>
      <w:r w:rsidRPr="0005042E">
        <w:rPr>
          <w:sz w:val="24"/>
        </w:rPr>
        <w:t>What were the recommendation</w:t>
      </w:r>
      <w:r w:rsidR="00F608AD">
        <w:rPr>
          <w:sz w:val="24"/>
        </w:rPr>
        <w:t>s</w:t>
      </w:r>
      <w:r w:rsidRPr="0005042E">
        <w:rPr>
          <w:sz w:val="24"/>
        </w:rPr>
        <w:t xml:space="preserve"> of the Advisory Group?</w:t>
      </w:r>
    </w:p>
    <w:p w14:paraId="666C1098" w14:textId="77777777" w:rsidR="00345970" w:rsidRPr="001F65EF" w:rsidRDefault="00345970" w:rsidP="00345970">
      <w:pPr>
        <w:pStyle w:val="ListParagraph"/>
        <w:numPr>
          <w:ilvl w:val="0"/>
          <w:numId w:val="8"/>
        </w:numPr>
        <w:rPr>
          <w:sz w:val="24"/>
        </w:rPr>
      </w:pPr>
      <w:r>
        <w:rPr>
          <w:sz w:val="24"/>
        </w:rPr>
        <w:t xml:space="preserve">Did the Board </w:t>
      </w:r>
      <w:r w:rsidRPr="00027C63">
        <w:rPr>
          <w:sz w:val="24"/>
        </w:rPr>
        <w:t>approve the</w:t>
      </w:r>
      <w:r>
        <w:rPr>
          <w:sz w:val="24"/>
        </w:rPr>
        <w:t xml:space="preserve"> recommendations of the Advisory Group?</w:t>
      </w:r>
    </w:p>
    <w:p w14:paraId="5AC576AD" w14:textId="77777777" w:rsidR="00345970" w:rsidRDefault="00345970" w:rsidP="00345970">
      <w:pPr>
        <w:pStyle w:val="ListParagraph"/>
        <w:numPr>
          <w:ilvl w:val="0"/>
          <w:numId w:val="9"/>
        </w:numPr>
        <w:rPr>
          <w:sz w:val="24"/>
        </w:rPr>
      </w:pPr>
      <w:r w:rsidRPr="001F65EF">
        <w:rPr>
          <w:sz w:val="24"/>
        </w:rPr>
        <w:t>What is the ongoing role of the Advisory Group?</w:t>
      </w:r>
    </w:p>
    <w:p w14:paraId="27F0F1FF" w14:textId="66A71FA0" w:rsidR="00345970" w:rsidRDefault="00345970" w:rsidP="00345970">
      <w:pPr>
        <w:rPr>
          <w:b/>
          <w:sz w:val="24"/>
        </w:rPr>
      </w:pPr>
      <w:r w:rsidRPr="001F65EF">
        <w:rPr>
          <w:b/>
          <w:sz w:val="24"/>
        </w:rPr>
        <w:t xml:space="preserve">What </w:t>
      </w:r>
      <w:r>
        <w:rPr>
          <w:b/>
          <w:sz w:val="24"/>
        </w:rPr>
        <w:t>are</w:t>
      </w:r>
      <w:r w:rsidRPr="001F65EF">
        <w:rPr>
          <w:b/>
          <w:sz w:val="24"/>
        </w:rPr>
        <w:t xml:space="preserve"> the </w:t>
      </w:r>
      <w:r>
        <w:rPr>
          <w:b/>
          <w:sz w:val="24"/>
        </w:rPr>
        <w:t xml:space="preserve">specific </w:t>
      </w:r>
      <w:r w:rsidRPr="001F65EF">
        <w:rPr>
          <w:b/>
          <w:sz w:val="24"/>
        </w:rPr>
        <w:t>ANA Board recommend</w:t>
      </w:r>
      <w:r>
        <w:rPr>
          <w:b/>
          <w:sz w:val="24"/>
        </w:rPr>
        <w:t xml:space="preserve">ations on </w:t>
      </w:r>
      <w:r w:rsidR="007C18B5">
        <w:rPr>
          <w:b/>
          <w:sz w:val="24"/>
        </w:rPr>
        <w:t>V</w:t>
      </w:r>
      <w:r w:rsidR="006B7283">
        <w:rPr>
          <w:b/>
          <w:sz w:val="24"/>
        </w:rPr>
        <w:t xml:space="preserve">alue </w:t>
      </w:r>
      <w:r w:rsidR="007C18B5">
        <w:rPr>
          <w:b/>
          <w:sz w:val="24"/>
        </w:rPr>
        <w:t>P</w:t>
      </w:r>
      <w:r w:rsidR="006B7283">
        <w:rPr>
          <w:b/>
          <w:sz w:val="24"/>
        </w:rPr>
        <w:t>ricing</w:t>
      </w:r>
      <w:r w:rsidRPr="001F65EF">
        <w:rPr>
          <w:b/>
          <w:sz w:val="24"/>
        </w:rPr>
        <w:t>?</w:t>
      </w:r>
      <w:r w:rsidR="00355F43">
        <w:rPr>
          <w:b/>
          <w:sz w:val="24"/>
        </w:rPr>
        <w:t xml:space="preserve"> (page 14)</w:t>
      </w:r>
    </w:p>
    <w:p w14:paraId="249FDA29" w14:textId="0CA28086" w:rsidR="006B7283" w:rsidRDefault="006B7283" w:rsidP="006B7283">
      <w:pPr>
        <w:pStyle w:val="ListParagraph"/>
        <w:numPr>
          <w:ilvl w:val="0"/>
          <w:numId w:val="9"/>
        </w:numPr>
        <w:rPr>
          <w:sz w:val="24"/>
        </w:rPr>
      </w:pPr>
      <w:r w:rsidRPr="001F65EF">
        <w:rPr>
          <w:sz w:val="24"/>
        </w:rPr>
        <w:t xml:space="preserve">What </w:t>
      </w:r>
      <w:r>
        <w:rPr>
          <w:sz w:val="24"/>
        </w:rPr>
        <w:t xml:space="preserve">were the recommended motions approved by the ANA Board related to </w:t>
      </w:r>
      <w:r w:rsidR="006B4A08">
        <w:rPr>
          <w:sz w:val="24"/>
        </w:rPr>
        <w:t>V</w:t>
      </w:r>
      <w:r>
        <w:rPr>
          <w:sz w:val="24"/>
        </w:rPr>
        <w:t xml:space="preserve">alue </w:t>
      </w:r>
      <w:r w:rsidR="006B4A08">
        <w:rPr>
          <w:sz w:val="24"/>
        </w:rPr>
        <w:t>P</w:t>
      </w:r>
      <w:r>
        <w:rPr>
          <w:sz w:val="24"/>
        </w:rPr>
        <w:t>ricing?</w:t>
      </w:r>
    </w:p>
    <w:p w14:paraId="2B5EEDFE" w14:textId="512953D8" w:rsidR="00515C4B" w:rsidRPr="00515C4B" w:rsidRDefault="0088121D" w:rsidP="00515C4B">
      <w:pPr>
        <w:rPr>
          <w:b/>
          <w:sz w:val="24"/>
        </w:rPr>
      </w:pPr>
      <w:r>
        <w:rPr>
          <w:b/>
          <w:sz w:val="24"/>
        </w:rPr>
        <w:t xml:space="preserve">VPP </w:t>
      </w:r>
      <w:r w:rsidR="00515C4B" w:rsidRPr="00515C4B">
        <w:rPr>
          <w:b/>
          <w:sz w:val="24"/>
        </w:rPr>
        <w:t>Performance</w:t>
      </w:r>
      <w:r w:rsidR="006B7283">
        <w:rPr>
          <w:b/>
          <w:sz w:val="24"/>
        </w:rPr>
        <w:t xml:space="preserve"> Analysis</w:t>
      </w:r>
      <w:r w:rsidR="00355F43">
        <w:rPr>
          <w:b/>
          <w:sz w:val="24"/>
        </w:rPr>
        <w:t xml:space="preserve"> (pages 15</w:t>
      </w:r>
      <w:r w:rsidR="00A11A50">
        <w:rPr>
          <w:b/>
          <w:sz w:val="24"/>
        </w:rPr>
        <w:t>‒</w:t>
      </w:r>
      <w:r w:rsidR="00355F43">
        <w:rPr>
          <w:b/>
          <w:sz w:val="24"/>
        </w:rPr>
        <w:t>17)</w:t>
      </w:r>
    </w:p>
    <w:p w14:paraId="17F97959" w14:textId="39826407" w:rsidR="00515C4B" w:rsidRPr="00515C4B" w:rsidRDefault="00515C4B" w:rsidP="00515C4B">
      <w:pPr>
        <w:pStyle w:val="ListParagraph"/>
        <w:numPr>
          <w:ilvl w:val="0"/>
          <w:numId w:val="1"/>
        </w:numPr>
        <w:rPr>
          <w:sz w:val="24"/>
        </w:rPr>
      </w:pPr>
      <w:r w:rsidRPr="00515C4B">
        <w:rPr>
          <w:sz w:val="24"/>
        </w:rPr>
        <w:t>How ha</w:t>
      </w:r>
      <w:r w:rsidR="005969EB">
        <w:rPr>
          <w:sz w:val="24"/>
        </w:rPr>
        <w:t>ve</w:t>
      </w:r>
      <w:r w:rsidRPr="00515C4B">
        <w:rPr>
          <w:sz w:val="24"/>
        </w:rPr>
        <w:t xml:space="preserve"> </w:t>
      </w:r>
      <w:r w:rsidR="0088121D" w:rsidRPr="00515C4B">
        <w:rPr>
          <w:sz w:val="24"/>
        </w:rPr>
        <w:t>membership counts</w:t>
      </w:r>
      <w:r w:rsidR="0088121D">
        <w:rPr>
          <w:sz w:val="24"/>
        </w:rPr>
        <w:t xml:space="preserve"> grown during</w:t>
      </w:r>
      <w:r w:rsidR="0088121D" w:rsidRPr="00515C4B">
        <w:rPr>
          <w:sz w:val="24"/>
        </w:rPr>
        <w:t xml:space="preserve"> </w:t>
      </w:r>
      <w:r w:rsidRPr="00515C4B">
        <w:rPr>
          <w:sz w:val="24"/>
        </w:rPr>
        <w:t>the VPP?</w:t>
      </w:r>
    </w:p>
    <w:p w14:paraId="1FBE2393" w14:textId="59CB0020" w:rsidR="00515C4B" w:rsidRPr="00515C4B" w:rsidRDefault="00515C4B" w:rsidP="00515C4B">
      <w:pPr>
        <w:pStyle w:val="ListParagraph"/>
        <w:numPr>
          <w:ilvl w:val="0"/>
          <w:numId w:val="1"/>
        </w:numPr>
        <w:rPr>
          <w:sz w:val="24"/>
        </w:rPr>
      </w:pPr>
      <w:r w:rsidRPr="00515C4B">
        <w:rPr>
          <w:sz w:val="24"/>
        </w:rPr>
        <w:t xml:space="preserve">Has membership revenue grown </w:t>
      </w:r>
      <w:r w:rsidR="0088121D">
        <w:rPr>
          <w:sz w:val="24"/>
        </w:rPr>
        <w:t>during</w:t>
      </w:r>
      <w:r w:rsidRPr="00515C4B">
        <w:rPr>
          <w:sz w:val="24"/>
        </w:rPr>
        <w:t xml:space="preserve"> the VPP?</w:t>
      </w:r>
    </w:p>
    <w:p w14:paraId="772762AA" w14:textId="5A444339" w:rsidR="00515C4B" w:rsidRDefault="00515C4B" w:rsidP="00515C4B">
      <w:pPr>
        <w:pStyle w:val="ListParagraph"/>
        <w:numPr>
          <w:ilvl w:val="0"/>
          <w:numId w:val="1"/>
        </w:numPr>
        <w:rPr>
          <w:sz w:val="24"/>
        </w:rPr>
      </w:pPr>
      <w:r w:rsidRPr="00515C4B">
        <w:rPr>
          <w:sz w:val="24"/>
        </w:rPr>
        <w:t>How ha</w:t>
      </w:r>
      <w:r w:rsidR="005969EB">
        <w:rPr>
          <w:sz w:val="24"/>
        </w:rPr>
        <w:t>ve</w:t>
      </w:r>
      <w:r w:rsidRPr="00515C4B">
        <w:rPr>
          <w:sz w:val="24"/>
        </w:rPr>
        <w:t xml:space="preserve"> retention rates changed </w:t>
      </w:r>
      <w:r w:rsidR="0088121D">
        <w:rPr>
          <w:sz w:val="24"/>
        </w:rPr>
        <w:t>during</w:t>
      </w:r>
      <w:r w:rsidRPr="00515C4B">
        <w:rPr>
          <w:sz w:val="24"/>
        </w:rPr>
        <w:t xml:space="preserve"> the VPP?</w:t>
      </w:r>
    </w:p>
    <w:p w14:paraId="165D8FF4" w14:textId="07D3C404" w:rsidR="00E358FE" w:rsidRDefault="00E358FE" w:rsidP="00515C4B">
      <w:pPr>
        <w:pStyle w:val="ListParagraph"/>
        <w:numPr>
          <w:ilvl w:val="0"/>
          <w:numId w:val="1"/>
        </w:numPr>
        <w:rPr>
          <w:sz w:val="24"/>
        </w:rPr>
      </w:pPr>
      <w:r>
        <w:rPr>
          <w:sz w:val="24"/>
        </w:rPr>
        <w:t xml:space="preserve">Have VPP states needed to add staff to address the growth in </w:t>
      </w:r>
      <w:r w:rsidR="00A11A50">
        <w:rPr>
          <w:sz w:val="24"/>
        </w:rPr>
        <w:t>m</w:t>
      </w:r>
      <w:r>
        <w:rPr>
          <w:sz w:val="24"/>
        </w:rPr>
        <w:t>embership?</w:t>
      </w:r>
    </w:p>
    <w:p w14:paraId="45DC8B96" w14:textId="076C31D7" w:rsidR="00E358FE" w:rsidRDefault="00E358FE" w:rsidP="00515C4B">
      <w:pPr>
        <w:pStyle w:val="ListParagraph"/>
        <w:numPr>
          <w:ilvl w:val="0"/>
          <w:numId w:val="1"/>
        </w:numPr>
        <w:rPr>
          <w:sz w:val="24"/>
        </w:rPr>
      </w:pPr>
      <w:r>
        <w:rPr>
          <w:sz w:val="24"/>
        </w:rPr>
        <w:t>How have expenses increased with the growth of membership in the VPP?</w:t>
      </w:r>
    </w:p>
    <w:p w14:paraId="5CC0B0CA" w14:textId="19908A7A" w:rsidR="00E358FE" w:rsidRDefault="00E358FE" w:rsidP="00515C4B">
      <w:pPr>
        <w:pStyle w:val="ListParagraph"/>
        <w:numPr>
          <w:ilvl w:val="0"/>
          <w:numId w:val="1"/>
        </w:numPr>
        <w:rPr>
          <w:sz w:val="24"/>
        </w:rPr>
      </w:pPr>
      <w:r>
        <w:rPr>
          <w:sz w:val="24"/>
        </w:rPr>
        <w:t>What was the learning about the optimal “value” price point during the VPP?</w:t>
      </w:r>
    </w:p>
    <w:p w14:paraId="1BA343A8" w14:textId="2311E771" w:rsidR="00E358FE" w:rsidRDefault="00E358FE" w:rsidP="00515C4B">
      <w:pPr>
        <w:pStyle w:val="ListParagraph"/>
        <w:numPr>
          <w:ilvl w:val="0"/>
          <w:numId w:val="1"/>
        </w:numPr>
        <w:rPr>
          <w:sz w:val="24"/>
        </w:rPr>
      </w:pPr>
      <w:r>
        <w:rPr>
          <w:sz w:val="24"/>
        </w:rPr>
        <w:t xml:space="preserve">Were complaints </w:t>
      </w:r>
      <w:r w:rsidR="00A11A50">
        <w:rPr>
          <w:sz w:val="24"/>
        </w:rPr>
        <w:t xml:space="preserve">received </w:t>
      </w:r>
      <w:r>
        <w:rPr>
          <w:sz w:val="24"/>
        </w:rPr>
        <w:t>from members regarding the policies of the VPP?</w:t>
      </w:r>
    </w:p>
    <w:p w14:paraId="24D4190A" w14:textId="4BC6F5FC" w:rsidR="001F65EF" w:rsidRDefault="00345970" w:rsidP="001F65EF">
      <w:pPr>
        <w:rPr>
          <w:b/>
          <w:sz w:val="24"/>
        </w:rPr>
      </w:pPr>
      <w:r>
        <w:rPr>
          <w:b/>
          <w:sz w:val="24"/>
        </w:rPr>
        <w:t>If Value Pricing is “</w:t>
      </w:r>
      <w:r w:rsidR="00A11A50">
        <w:rPr>
          <w:b/>
          <w:sz w:val="24"/>
        </w:rPr>
        <w:t>i</w:t>
      </w:r>
      <w:r>
        <w:rPr>
          <w:b/>
          <w:sz w:val="24"/>
        </w:rPr>
        <w:t xml:space="preserve">nstitutionalized” into </w:t>
      </w:r>
      <w:r w:rsidR="00EE3133">
        <w:rPr>
          <w:b/>
          <w:sz w:val="24"/>
        </w:rPr>
        <w:t xml:space="preserve">the </w:t>
      </w:r>
      <w:r>
        <w:rPr>
          <w:b/>
          <w:sz w:val="24"/>
        </w:rPr>
        <w:t xml:space="preserve">ANA </w:t>
      </w:r>
      <w:r w:rsidR="008870CC">
        <w:rPr>
          <w:b/>
          <w:sz w:val="24"/>
        </w:rPr>
        <w:t>D</w:t>
      </w:r>
      <w:r>
        <w:rPr>
          <w:b/>
          <w:sz w:val="24"/>
        </w:rPr>
        <w:t xml:space="preserve">ues </w:t>
      </w:r>
      <w:r w:rsidR="008870CC">
        <w:rPr>
          <w:b/>
          <w:sz w:val="24"/>
        </w:rPr>
        <w:t>P</w:t>
      </w:r>
      <w:r>
        <w:rPr>
          <w:b/>
          <w:sz w:val="24"/>
        </w:rPr>
        <w:t>olicy, who will</w:t>
      </w:r>
      <w:r w:rsidR="001F65EF" w:rsidRPr="001F65EF">
        <w:rPr>
          <w:b/>
          <w:sz w:val="24"/>
        </w:rPr>
        <w:t xml:space="preserve"> determine </w:t>
      </w:r>
      <w:r w:rsidR="0088121D">
        <w:rPr>
          <w:b/>
          <w:sz w:val="24"/>
        </w:rPr>
        <w:t>the price of Joint Membership that is charged in a C/SNA</w:t>
      </w:r>
      <w:r w:rsidR="001F65EF" w:rsidRPr="001F65EF">
        <w:rPr>
          <w:b/>
          <w:sz w:val="24"/>
        </w:rPr>
        <w:t>?</w:t>
      </w:r>
      <w:r w:rsidR="00355F43">
        <w:rPr>
          <w:b/>
          <w:sz w:val="24"/>
        </w:rPr>
        <w:t xml:space="preserve"> (page 18)</w:t>
      </w:r>
    </w:p>
    <w:p w14:paraId="0EABDB08" w14:textId="4C2DF7E9" w:rsidR="001F65EF" w:rsidRDefault="001F65EF" w:rsidP="001F65EF">
      <w:pPr>
        <w:pStyle w:val="ListParagraph"/>
        <w:numPr>
          <w:ilvl w:val="0"/>
          <w:numId w:val="6"/>
        </w:numPr>
        <w:rPr>
          <w:sz w:val="24"/>
        </w:rPr>
      </w:pPr>
      <w:r w:rsidRPr="001F65EF">
        <w:rPr>
          <w:sz w:val="24"/>
        </w:rPr>
        <w:t>What does “state choice” mean?</w:t>
      </w:r>
    </w:p>
    <w:p w14:paraId="3AEA9724" w14:textId="2DC163AE" w:rsidR="00231B6F" w:rsidRPr="00C838D1" w:rsidRDefault="001F65EF" w:rsidP="00C838D1">
      <w:pPr>
        <w:pStyle w:val="ListParagraph"/>
        <w:numPr>
          <w:ilvl w:val="0"/>
          <w:numId w:val="6"/>
        </w:numPr>
        <w:rPr>
          <w:sz w:val="24"/>
        </w:rPr>
      </w:pPr>
      <w:r>
        <w:rPr>
          <w:sz w:val="24"/>
        </w:rPr>
        <w:t xml:space="preserve">Do all the current VPP states have to continue with </w:t>
      </w:r>
      <w:r w:rsidR="007C18B5">
        <w:rPr>
          <w:sz w:val="24"/>
        </w:rPr>
        <w:t>V</w:t>
      </w:r>
      <w:r>
        <w:rPr>
          <w:sz w:val="24"/>
        </w:rPr>
        <w:t xml:space="preserve">alue </w:t>
      </w:r>
      <w:r w:rsidR="007C18B5">
        <w:rPr>
          <w:sz w:val="24"/>
        </w:rPr>
        <w:t>P</w:t>
      </w:r>
      <w:r>
        <w:rPr>
          <w:sz w:val="24"/>
        </w:rPr>
        <w:t>ricing?</w:t>
      </w:r>
    </w:p>
    <w:p w14:paraId="67BB3213" w14:textId="2C8525B3" w:rsidR="00231B6F" w:rsidRPr="00231B6F" w:rsidRDefault="00231B6F" w:rsidP="00231B6F">
      <w:pPr>
        <w:rPr>
          <w:b/>
          <w:sz w:val="24"/>
        </w:rPr>
      </w:pPr>
      <w:r w:rsidRPr="00231B6F">
        <w:rPr>
          <w:b/>
          <w:sz w:val="24"/>
        </w:rPr>
        <w:t xml:space="preserve">How will </w:t>
      </w:r>
      <w:r w:rsidR="007C18B5">
        <w:rPr>
          <w:b/>
          <w:sz w:val="24"/>
        </w:rPr>
        <w:t>V</w:t>
      </w:r>
      <w:r w:rsidRPr="00231B6F">
        <w:rPr>
          <w:b/>
          <w:sz w:val="24"/>
        </w:rPr>
        <w:t xml:space="preserve">alue </w:t>
      </w:r>
      <w:r w:rsidR="007C18B5">
        <w:rPr>
          <w:b/>
          <w:sz w:val="24"/>
        </w:rPr>
        <w:t>P</w:t>
      </w:r>
      <w:r w:rsidRPr="00231B6F">
        <w:rPr>
          <w:b/>
          <w:sz w:val="24"/>
        </w:rPr>
        <w:t xml:space="preserve">ricing work in states that decide to adopt it if </w:t>
      </w:r>
      <w:r w:rsidR="007C18B5">
        <w:rPr>
          <w:b/>
          <w:sz w:val="24"/>
        </w:rPr>
        <w:t>V</w:t>
      </w:r>
      <w:r w:rsidRPr="00231B6F">
        <w:rPr>
          <w:b/>
          <w:sz w:val="24"/>
        </w:rPr>
        <w:t xml:space="preserve">alue </w:t>
      </w:r>
      <w:r w:rsidR="007C18B5">
        <w:rPr>
          <w:b/>
          <w:sz w:val="24"/>
        </w:rPr>
        <w:t>P</w:t>
      </w:r>
      <w:r w:rsidRPr="00231B6F">
        <w:rPr>
          <w:b/>
          <w:sz w:val="24"/>
        </w:rPr>
        <w:t xml:space="preserve">ricing is </w:t>
      </w:r>
      <w:r w:rsidR="00A11A50">
        <w:rPr>
          <w:b/>
          <w:sz w:val="24"/>
        </w:rPr>
        <w:t>i</w:t>
      </w:r>
      <w:r w:rsidRPr="00231B6F">
        <w:rPr>
          <w:b/>
          <w:sz w:val="24"/>
        </w:rPr>
        <w:t>nstitutionalized by the 2019 MA</w:t>
      </w:r>
      <w:r>
        <w:rPr>
          <w:b/>
          <w:sz w:val="24"/>
        </w:rPr>
        <w:t>?</w:t>
      </w:r>
      <w:r w:rsidR="00355F43">
        <w:rPr>
          <w:b/>
          <w:sz w:val="24"/>
        </w:rPr>
        <w:t xml:space="preserve"> (page 19)</w:t>
      </w:r>
    </w:p>
    <w:p w14:paraId="35E4797D" w14:textId="6E5D073D" w:rsidR="00515C4B" w:rsidRPr="00515C4B" w:rsidRDefault="00515C4B" w:rsidP="00515C4B">
      <w:pPr>
        <w:pStyle w:val="ListParagraph"/>
        <w:numPr>
          <w:ilvl w:val="0"/>
          <w:numId w:val="3"/>
        </w:numPr>
        <w:rPr>
          <w:sz w:val="24"/>
        </w:rPr>
      </w:pPr>
      <w:r w:rsidRPr="00515C4B">
        <w:rPr>
          <w:sz w:val="24"/>
        </w:rPr>
        <w:t>What happens to existing joint members?</w:t>
      </w:r>
    </w:p>
    <w:p w14:paraId="01EB9644" w14:textId="3548BE5C" w:rsidR="00515C4B" w:rsidRPr="00515C4B" w:rsidRDefault="00515C4B" w:rsidP="00515C4B">
      <w:pPr>
        <w:pStyle w:val="ListParagraph"/>
        <w:numPr>
          <w:ilvl w:val="0"/>
          <w:numId w:val="3"/>
        </w:numPr>
        <w:rPr>
          <w:sz w:val="24"/>
        </w:rPr>
      </w:pPr>
      <w:r w:rsidRPr="00515C4B">
        <w:rPr>
          <w:sz w:val="24"/>
        </w:rPr>
        <w:t xml:space="preserve">What happens to existing ANA-only, </w:t>
      </w:r>
      <w:r w:rsidR="00F17E20">
        <w:rPr>
          <w:sz w:val="24"/>
        </w:rPr>
        <w:t>S</w:t>
      </w:r>
      <w:r w:rsidRPr="00515C4B">
        <w:rPr>
          <w:sz w:val="24"/>
        </w:rPr>
        <w:t>tate-only</w:t>
      </w:r>
      <w:r w:rsidR="009A2A78">
        <w:rPr>
          <w:sz w:val="24"/>
        </w:rPr>
        <w:t>,</w:t>
      </w:r>
      <w:r w:rsidRPr="00515C4B">
        <w:rPr>
          <w:sz w:val="24"/>
        </w:rPr>
        <w:t xml:space="preserve"> or eMembers?</w:t>
      </w:r>
    </w:p>
    <w:p w14:paraId="094B6591" w14:textId="50D6D6C0" w:rsidR="00515C4B" w:rsidRPr="00515C4B" w:rsidRDefault="00515C4B" w:rsidP="00515C4B">
      <w:pPr>
        <w:pStyle w:val="ListParagraph"/>
        <w:numPr>
          <w:ilvl w:val="0"/>
          <w:numId w:val="3"/>
        </w:numPr>
        <w:rPr>
          <w:sz w:val="24"/>
        </w:rPr>
      </w:pPr>
      <w:r w:rsidRPr="00515C4B">
        <w:rPr>
          <w:sz w:val="24"/>
        </w:rPr>
        <w:t>What membership types can be sold to new members?</w:t>
      </w:r>
    </w:p>
    <w:p w14:paraId="4906EB18" w14:textId="33061046" w:rsidR="00515C4B" w:rsidRPr="00515C4B" w:rsidRDefault="00515C4B" w:rsidP="00515C4B">
      <w:pPr>
        <w:pStyle w:val="ListParagraph"/>
        <w:numPr>
          <w:ilvl w:val="0"/>
          <w:numId w:val="3"/>
        </w:numPr>
        <w:rPr>
          <w:sz w:val="24"/>
        </w:rPr>
      </w:pPr>
      <w:r w:rsidRPr="00515C4B">
        <w:rPr>
          <w:sz w:val="24"/>
        </w:rPr>
        <w:t xml:space="preserve">What price will </w:t>
      </w:r>
      <w:r w:rsidR="00D84021">
        <w:rPr>
          <w:sz w:val="24"/>
        </w:rPr>
        <w:t>J</w:t>
      </w:r>
      <w:r w:rsidRPr="00515C4B">
        <w:rPr>
          <w:sz w:val="24"/>
        </w:rPr>
        <w:t xml:space="preserve">oint </w:t>
      </w:r>
      <w:r w:rsidR="00D84021">
        <w:rPr>
          <w:sz w:val="24"/>
        </w:rPr>
        <w:t>M</w:t>
      </w:r>
      <w:r w:rsidRPr="00515C4B">
        <w:rPr>
          <w:sz w:val="24"/>
        </w:rPr>
        <w:t>embership be sold at?</w:t>
      </w:r>
    </w:p>
    <w:p w14:paraId="628B83F1" w14:textId="448FFFCD" w:rsidR="00515C4B" w:rsidRDefault="00515C4B" w:rsidP="00515C4B">
      <w:pPr>
        <w:pStyle w:val="ListParagraph"/>
        <w:numPr>
          <w:ilvl w:val="0"/>
          <w:numId w:val="3"/>
        </w:numPr>
        <w:rPr>
          <w:sz w:val="24"/>
        </w:rPr>
      </w:pPr>
      <w:r w:rsidRPr="00515C4B">
        <w:rPr>
          <w:sz w:val="24"/>
        </w:rPr>
        <w:t>What will the dues split be?</w:t>
      </w:r>
    </w:p>
    <w:p w14:paraId="0BBBCE6C" w14:textId="611FE9FB" w:rsidR="00515C4B" w:rsidRPr="00515C4B" w:rsidRDefault="00515C4B" w:rsidP="00515C4B">
      <w:pPr>
        <w:rPr>
          <w:b/>
          <w:sz w:val="24"/>
        </w:rPr>
      </w:pPr>
      <w:r w:rsidRPr="00515C4B">
        <w:rPr>
          <w:b/>
          <w:sz w:val="24"/>
        </w:rPr>
        <w:t xml:space="preserve">What happens </w:t>
      </w:r>
      <w:r w:rsidR="00345970">
        <w:rPr>
          <w:b/>
          <w:sz w:val="24"/>
        </w:rPr>
        <w:t xml:space="preserve">in </w:t>
      </w:r>
      <w:r w:rsidR="00C838D1">
        <w:rPr>
          <w:b/>
          <w:sz w:val="24"/>
        </w:rPr>
        <w:t>C/SNAs</w:t>
      </w:r>
      <w:r w:rsidRPr="00515C4B">
        <w:rPr>
          <w:b/>
          <w:sz w:val="24"/>
        </w:rPr>
        <w:t xml:space="preserve"> </w:t>
      </w:r>
      <w:r w:rsidR="00345970">
        <w:rPr>
          <w:b/>
          <w:sz w:val="24"/>
        </w:rPr>
        <w:t>that</w:t>
      </w:r>
      <w:r w:rsidRPr="00515C4B">
        <w:rPr>
          <w:b/>
          <w:sz w:val="24"/>
        </w:rPr>
        <w:t xml:space="preserve"> choose </w:t>
      </w:r>
      <w:r w:rsidRPr="00345970">
        <w:rPr>
          <w:b/>
          <w:sz w:val="24"/>
          <w:u w:val="single"/>
        </w:rPr>
        <w:t>not</w:t>
      </w:r>
      <w:r w:rsidRPr="00515C4B">
        <w:rPr>
          <w:b/>
          <w:sz w:val="24"/>
        </w:rPr>
        <w:t xml:space="preserve"> to adopt </w:t>
      </w:r>
      <w:r w:rsidR="006B4A08">
        <w:rPr>
          <w:b/>
          <w:sz w:val="24"/>
        </w:rPr>
        <w:t>V</w:t>
      </w:r>
      <w:r w:rsidRPr="00515C4B">
        <w:rPr>
          <w:b/>
          <w:sz w:val="24"/>
        </w:rPr>
        <w:t xml:space="preserve">alue </w:t>
      </w:r>
      <w:r w:rsidR="006B4A08">
        <w:rPr>
          <w:b/>
          <w:sz w:val="24"/>
        </w:rPr>
        <w:t>P</w:t>
      </w:r>
      <w:r w:rsidRPr="00515C4B">
        <w:rPr>
          <w:b/>
          <w:sz w:val="24"/>
        </w:rPr>
        <w:t>ricing?</w:t>
      </w:r>
      <w:r w:rsidR="00355F43">
        <w:rPr>
          <w:b/>
          <w:sz w:val="24"/>
        </w:rPr>
        <w:t xml:space="preserve"> (page 20)</w:t>
      </w:r>
    </w:p>
    <w:p w14:paraId="7044D9A6" w14:textId="3F57EFB3" w:rsidR="00515C4B" w:rsidRPr="00515C4B" w:rsidRDefault="00515C4B" w:rsidP="00515C4B">
      <w:pPr>
        <w:pStyle w:val="ListParagraph"/>
        <w:numPr>
          <w:ilvl w:val="0"/>
          <w:numId w:val="4"/>
        </w:numPr>
        <w:rPr>
          <w:sz w:val="24"/>
        </w:rPr>
      </w:pPr>
      <w:r w:rsidRPr="00515C4B">
        <w:rPr>
          <w:sz w:val="24"/>
        </w:rPr>
        <w:t>Do they have to sign an agreement?</w:t>
      </w:r>
      <w:r w:rsidR="00562ABE">
        <w:rPr>
          <w:sz w:val="24"/>
        </w:rPr>
        <w:t xml:space="preserve"> </w:t>
      </w:r>
      <w:r w:rsidRPr="00515C4B">
        <w:rPr>
          <w:sz w:val="24"/>
        </w:rPr>
        <w:t>If so, which one?</w:t>
      </w:r>
    </w:p>
    <w:p w14:paraId="20230445" w14:textId="5F33F829" w:rsidR="00231B6F" w:rsidRPr="00C838D1" w:rsidRDefault="00515C4B" w:rsidP="00515C4B">
      <w:pPr>
        <w:pStyle w:val="ListParagraph"/>
        <w:numPr>
          <w:ilvl w:val="0"/>
          <w:numId w:val="4"/>
        </w:numPr>
        <w:rPr>
          <w:sz w:val="24"/>
        </w:rPr>
      </w:pPr>
      <w:r w:rsidRPr="00515C4B">
        <w:rPr>
          <w:sz w:val="24"/>
        </w:rPr>
        <w:t xml:space="preserve">What changes will occur because of </w:t>
      </w:r>
      <w:r w:rsidR="00345970">
        <w:rPr>
          <w:sz w:val="24"/>
        </w:rPr>
        <w:t>signing that</w:t>
      </w:r>
      <w:r w:rsidRPr="00515C4B">
        <w:rPr>
          <w:sz w:val="24"/>
        </w:rPr>
        <w:t xml:space="preserve"> agreement?</w:t>
      </w:r>
    </w:p>
    <w:p w14:paraId="6C800FBD" w14:textId="77777777" w:rsidR="00C838D1" w:rsidRDefault="00C838D1" w:rsidP="00515C4B">
      <w:pPr>
        <w:rPr>
          <w:b/>
          <w:sz w:val="24"/>
        </w:rPr>
      </w:pPr>
    </w:p>
    <w:p w14:paraId="03ABB2B2" w14:textId="77777777" w:rsidR="00C838D1" w:rsidRDefault="00C838D1" w:rsidP="00515C4B">
      <w:pPr>
        <w:rPr>
          <w:b/>
          <w:sz w:val="24"/>
        </w:rPr>
      </w:pPr>
    </w:p>
    <w:p w14:paraId="4542DCF2" w14:textId="77777777" w:rsidR="00C838D1" w:rsidRDefault="00C838D1" w:rsidP="00515C4B">
      <w:pPr>
        <w:rPr>
          <w:b/>
          <w:sz w:val="24"/>
        </w:rPr>
      </w:pPr>
    </w:p>
    <w:p w14:paraId="282A520A" w14:textId="20602DDC" w:rsidR="00515C4B" w:rsidRPr="001F65EF" w:rsidRDefault="00515C4B" w:rsidP="00515C4B">
      <w:pPr>
        <w:rPr>
          <w:b/>
          <w:sz w:val="24"/>
        </w:rPr>
      </w:pPr>
      <w:r w:rsidRPr="001F65EF">
        <w:rPr>
          <w:b/>
          <w:sz w:val="24"/>
        </w:rPr>
        <w:lastRenderedPageBreak/>
        <w:t>Premier Member</w:t>
      </w:r>
      <w:r w:rsidR="00E358FE">
        <w:rPr>
          <w:b/>
          <w:sz w:val="24"/>
        </w:rPr>
        <w:t>ship</w:t>
      </w:r>
      <w:r w:rsidR="00355F43">
        <w:rPr>
          <w:b/>
          <w:sz w:val="24"/>
        </w:rPr>
        <w:t xml:space="preserve"> (page</w:t>
      </w:r>
      <w:r w:rsidR="00A11A50">
        <w:rPr>
          <w:b/>
          <w:sz w:val="24"/>
        </w:rPr>
        <w:t>s</w:t>
      </w:r>
      <w:r w:rsidR="00355F43">
        <w:rPr>
          <w:b/>
          <w:sz w:val="24"/>
        </w:rPr>
        <w:t xml:space="preserve"> 21</w:t>
      </w:r>
      <w:r w:rsidR="00A11A50">
        <w:rPr>
          <w:b/>
          <w:sz w:val="24"/>
        </w:rPr>
        <w:t>‒</w:t>
      </w:r>
      <w:r w:rsidR="00355F43">
        <w:rPr>
          <w:b/>
          <w:sz w:val="24"/>
        </w:rPr>
        <w:t>2</w:t>
      </w:r>
      <w:r w:rsidR="00F806CC">
        <w:rPr>
          <w:b/>
          <w:sz w:val="24"/>
        </w:rPr>
        <w:t>3</w:t>
      </w:r>
      <w:r w:rsidR="00355F43">
        <w:rPr>
          <w:b/>
          <w:sz w:val="24"/>
        </w:rPr>
        <w:t>)</w:t>
      </w:r>
    </w:p>
    <w:p w14:paraId="79E7A4FA" w14:textId="70F5B3EA" w:rsidR="00515C4B" w:rsidRDefault="00515C4B" w:rsidP="00411670">
      <w:pPr>
        <w:pStyle w:val="ListParagraph"/>
        <w:numPr>
          <w:ilvl w:val="0"/>
          <w:numId w:val="22"/>
        </w:numPr>
        <w:rPr>
          <w:sz w:val="24"/>
        </w:rPr>
      </w:pPr>
      <w:r>
        <w:rPr>
          <w:sz w:val="24"/>
        </w:rPr>
        <w:t xml:space="preserve">What benefits were offered to Premier Members </w:t>
      </w:r>
    </w:p>
    <w:p w14:paraId="1D0416F0" w14:textId="429E5C13" w:rsidR="00515C4B" w:rsidRDefault="00515C4B" w:rsidP="00411670">
      <w:pPr>
        <w:pStyle w:val="ListParagraph"/>
        <w:numPr>
          <w:ilvl w:val="1"/>
          <w:numId w:val="22"/>
        </w:numPr>
        <w:rPr>
          <w:sz w:val="24"/>
        </w:rPr>
      </w:pPr>
      <w:r>
        <w:rPr>
          <w:sz w:val="24"/>
        </w:rPr>
        <w:t>At the original VPP launch in 2013?</w:t>
      </w:r>
    </w:p>
    <w:p w14:paraId="503F105B" w14:textId="665D6644" w:rsidR="00515C4B" w:rsidRDefault="00515C4B" w:rsidP="00411670">
      <w:pPr>
        <w:pStyle w:val="ListParagraph"/>
        <w:numPr>
          <w:ilvl w:val="1"/>
          <w:numId w:val="22"/>
        </w:numPr>
        <w:rPr>
          <w:sz w:val="24"/>
        </w:rPr>
      </w:pPr>
      <w:r>
        <w:rPr>
          <w:sz w:val="24"/>
        </w:rPr>
        <w:t>At the expanded VPP launch in 2016</w:t>
      </w:r>
      <w:r w:rsidR="009A2A78">
        <w:rPr>
          <w:sz w:val="24"/>
        </w:rPr>
        <w:t>?</w:t>
      </w:r>
    </w:p>
    <w:p w14:paraId="1BAB5F5D" w14:textId="41EB6D90" w:rsidR="00515C4B" w:rsidRDefault="00515C4B" w:rsidP="00411670">
      <w:pPr>
        <w:pStyle w:val="ListParagraph"/>
        <w:numPr>
          <w:ilvl w:val="0"/>
          <w:numId w:val="22"/>
        </w:numPr>
        <w:rPr>
          <w:sz w:val="24"/>
        </w:rPr>
      </w:pPr>
      <w:r>
        <w:rPr>
          <w:sz w:val="24"/>
        </w:rPr>
        <w:t xml:space="preserve">What additional Premier Member benefits are being considered if </w:t>
      </w:r>
      <w:r w:rsidR="006B4A08">
        <w:rPr>
          <w:sz w:val="24"/>
        </w:rPr>
        <w:t>V</w:t>
      </w:r>
      <w:r>
        <w:rPr>
          <w:sz w:val="24"/>
        </w:rPr>
        <w:t xml:space="preserve">alue </w:t>
      </w:r>
      <w:r w:rsidR="006B4A08">
        <w:rPr>
          <w:sz w:val="24"/>
        </w:rPr>
        <w:t>P</w:t>
      </w:r>
      <w:r>
        <w:rPr>
          <w:sz w:val="24"/>
        </w:rPr>
        <w:t>ricing is approved by the MA?</w:t>
      </w:r>
    </w:p>
    <w:p w14:paraId="514D0688" w14:textId="7759D36A" w:rsidR="00E358FE" w:rsidRDefault="00E358FE" w:rsidP="00411670">
      <w:pPr>
        <w:pStyle w:val="ListParagraph"/>
        <w:numPr>
          <w:ilvl w:val="0"/>
          <w:numId w:val="22"/>
        </w:numPr>
        <w:rPr>
          <w:sz w:val="24"/>
        </w:rPr>
      </w:pPr>
      <w:r>
        <w:rPr>
          <w:sz w:val="24"/>
        </w:rPr>
        <w:t xml:space="preserve">What was the rate </w:t>
      </w:r>
      <w:r w:rsidR="00BE1BC7">
        <w:rPr>
          <w:sz w:val="24"/>
        </w:rPr>
        <w:t>at which</w:t>
      </w:r>
      <w:r>
        <w:rPr>
          <w:sz w:val="24"/>
        </w:rPr>
        <w:t xml:space="preserve"> Premier Members downgraded to Standard </w:t>
      </w:r>
      <w:r w:rsidR="00D84021">
        <w:rPr>
          <w:sz w:val="24"/>
        </w:rPr>
        <w:t>M</w:t>
      </w:r>
      <w:r>
        <w:rPr>
          <w:sz w:val="24"/>
        </w:rPr>
        <w:t>embership in the VPP?</w:t>
      </w:r>
    </w:p>
    <w:p w14:paraId="507ABD81" w14:textId="77777777" w:rsidR="00975867" w:rsidRDefault="00975867" w:rsidP="00411670">
      <w:pPr>
        <w:pStyle w:val="ListParagraph"/>
        <w:numPr>
          <w:ilvl w:val="0"/>
          <w:numId w:val="22"/>
        </w:numPr>
        <w:rPr>
          <w:sz w:val="24"/>
        </w:rPr>
      </w:pPr>
      <w:r>
        <w:rPr>
          <w:sz w:val="24"/>
        </w:rPr>
        <w:t>Were there concerns received from Premier Members about some people in the C/SNA paying lower dues?</w:t>
      </w:r>
    </w:p>
    <w:p w14:paraId="5D547A72" w14:textId="1F463914" w:rsidR="00E358FE" w:rsidRDefault="00E358FE" w:rsidP="00411670">
      <w:pPr>
        <w:pStyle w:val="ListParagraph"/>
        <w:numPr>
          <w:ilvl w:val="0"/>
          <w:numId w:val="22"/>
        </w:numPr>
        <w:rPr>
          <w:sz w:val="24"/>
        </w:rPr>
      </w:pPr>
      <w:r>
        <w:rPr>
          <w:sz w:val="24"/>
        </w:rPr>
        <w:t>What is happening to the number of Premier Members in states participating in the VPP?</w:t>
      </w:r>
    </w:p>
    <w:p w14:paraId="0828D397" w14:textId="3066298A" w:rsidR="00E358FE" w:rsidRDefault="00E358FE" w:rsidP="00411670">
      <w:pPr>
        <w:pStyle w:val="ListParagraph"/>
        <w:numPr>
          <w:ilvl w:val="0"/>
          <w:numId w:val="22"/>
        </w:numPr>
        <w:rPr>
          <w:sz w:val="24"/>
        </w:rPr>
      </w:pPr>
      <w:r>
        <w:rPr>
          <w:sz w:val="24"/>
        </w:rPr>
        <w:t xml:space="preserve">If Premier Membership was an important part of securing revenue growth at the launch of </w:t>
      </w:r>
      <w:r w:rsidR="007C18B5">
        <w:rPr>
          <w:sz w:val="24"/>
        </w:rPr>
        <w:t>V</w:t>
      </w:r>
      <w:r>
        <w:rPr>
          <w:sz w:val="24"/>
        </w:rPr>
        <w:t xml:space="preserve">alue </w:t>
      </w:r>
      <w:r w:rsidR="007C18B5">
        <w:rPr>
          <w:sz w:val="24"/>
        </w:rPr>
        <w:t>P</w:t>
      </w:r>
      <w:r>
        <w:rPr>
          <w:sz w:val="24"/>
        </w:rPr>
        <w:t>ricing, what happens when there are practically no Premier Members in the future?</w:t>
      </w:r>
    </w:p>
    <w:p w14:paraId="2B61953B" w14:textId="6FD83F78" w:rsidR="00E358FE" w:rsidRPr="00E358FE" w:rsidRDefault="00E358FE" w:rsidP="00E358FE">
      <w:pPr>
        <w:rPr>
          <w:b/>
          <w:sz w:val="24"/>
        </w:rPr>
      </w:pPr>
      <w:r w:rsidRPr="00E358FE">
        <w:rPr>
          <w:b/>
          <w:sz w:val="24"/>
        </w:rPr>
        <w:t>Dues Escalator</w:t>
      </w:r>
      <w:r w:rsidR="00355F43">
        <w:rPr>
          <w:b/>
          <w:sz w:val="24"/>
        </w:rPr>
        <w:t xml:space="preserve"> (page 24)</w:t>
      </w:r>
    </w:p>
    <w:p w14:paraId="3CB455ED" w14:textId="7227D22C" w:rsidR="00E358FE" w:rsidRDefault="00E358FE" w:rsidP="00E358FE">
      <w:pPr>
        <w:pStyle w:val="ListParagraph"/>
        <w:numPr>
          <w:ilvl w:val="0"/>
          <w:numId w:val="11"/>
        </w:numPr>
        <w:rPr>
          <w:sz w:val="24"/>
        </w:rPr>
      </w:pPr>
      <w:r>
        <w:rPr>
          <w:sz w:val="24"/>
        </w:rPr>
        <w:t xml:space="preserve">What did the 2016 MA decide about the </w:t>
      </w:r>
      <w:r w:rsidR="00143535">
        <w:rPr>
          <w:sz w:val="24"/>
        </w:rPr>
        <w:t>D</w:t>
      </w:r>
      <w:r>
        <w:rPr>
          <w:sz w:val="24"/>
        </w:rPr>
        <w:t xml:space="preserve">ues </w:t>
      </w:r>
      <w:r w:rsidR="00143535">
        <w:rPr>
          <w:sz w:val="24"/>
        </w:rPr>
        <w:t>E</w:t>
      </w:r>
      <w:r>
        <w:rPr>
          <w:sz w:val="24"/>
        </w:rPr>
        <w:t>scalator planned for January 2017?</w:t>
      </w:r>
    </w:p>
    <w:p w14:paraId="4203BC1F" w14:textId="0CFC5530" w:rsidR="00E358FE" w:rsidRDefault="00E358FE" w:rsidP="00E358FE">
      <w:pPr>
        <w:pStyle w:val="ListParagraph"/>
        <w:numPr>
          <w:ilvl w:val="0"/>
          <w:numId w:val="11"/>
        </w:numPr>
        <w:rPr>
          <w:sz w:val="24"/>
        </w:rPr>
      </w:pPr>
      <w:r>
        <w:rPr>
          <w:sz w:val="24"/>
        </w:rPr>
        <w:t xml:space="preserve">What is the recommendation regarding the planned 2020 </w:t>
      </w:r>
      <w:r w:rsidR="00143535">
        <w:rPr>
          <w:sz w:val="24"/>
        </w:rPr>
        <w:t>D</w:t>
      </w:r>
      <w:r>
        <w:rPr>
          <w:sz w:val="24"/>
        </w:rPr>
        <w:t xml:space="preserve">ues </w:t>
      </w:r>
      <w:r w:rsidR="00143535">
        <w:rPr>
          <w:sz w:val="24"/>
        </w:rPr>
        <w:t>E</w:t>
      </w:r>
      <w:r>
        <w:rPr>
          <w:sz w:val="24"/>
        </w:rPr>
        <w:t>scalator?</w:t>
      </w:r>
    </w:p>
    <w:p w14:paraId="6E0A9DB3" w14:textId="4FDD1406" w:rsidR="00E358FE" w:rsidRPr="00E358FE" w:rsidRDefault="00E358FE" w:rsidP="00E358FE">
      <w:pPr>
        <w:pStyle w:val="ListParagraph"/>
        <w:numPr>
          <w:ilvl w:val="0"/>
          <w:numId w:val="11"/>
        </w:numPr>
        <w:rPr>
          <w:sz w:val="24"/>
        </w:rPr>
      </w:pPr>
      <w:r>
        <w:rPr>
          <w:sz w:val="24"/>
        </w:rPr>
        <w:t>Will the dues escalation process be reviewed and reconsidered by the Board?</w:t>
      </w:r>
    </w:p>
    <w:p w14:paraId="567ACCA3" w14:textId="475CCE9B" w:rsidR="001F65EF" w:rsidRDefault="00A07C76" w:rsidP="001F65EF">
      <w:pPr>
        <w:rPr>
          <w:b/>
          <w:sz w:val="24"/>
        </w:rPr>
      </w:pPr>
      <w:r>
        <w:rPr>
          <w:b/>
          <w:sz w:val="24"/>
        </w:rPr>
        <w:t xml:space="preserve">2019 </w:t>
      </w:r>
      <w:r w:rsidR="001F65EF" w:rsidRPr="001F65EF">
        <w:rPr>
          <w:b/>
          <w:sz w:val="24"/>
        </w:rPr>
        <w:t>Membership Assembly</w:t>
      </w:r>
      <w:r>
        <w:rPr>
          <w:b/>
          <w:sz w:val="24"/>
        </w:rPr>
        <w:t xml:space="preserve"> </w:t>
      </w:r>
      <w:r w:rsidR="00143535">
        <w:rPr>
          <w:b/>
          <w:sz w:val="24"/>
        </w:rPr>
        <w:t>(MA) a</w:t>
      </w:r>
      <w:r>
        <w:rPr>
          <w:b/>
          <w:sz w:val="24"/>
        </w:rPr>
        <w:t>ctivities related to Value Pricing</w:t>
      </w:r>
      <w:r w:rsidR="00355F43">
        <w:rPr>
          <w:b/>
          <w:sz w:val="24"/>
        </w:rPr>
        <w:t xml:space="preserve"> (page 25)</w:t>
      </w:r>
    </w:p>
    <w:p w14:paraId="0638A43F" w14:textId="4E6EE4AD" w:rsidR="001F65EF" w:rsidRDefault="001F65EF" w:rsidP="001F65EF">
      <w:pPr>
        <w:pStyle w:val="ListParagraph"/>
        <w:numPr>
          <w:ilvl w:val="0"/>
          <w:numId w:val="7"/>
        </w:numPr>
        <w:rPr>
          <w:sz w:val="24"/>
        </w:rPr>
      </w:pPr>
      <w:r>
        <w:rPr>
          <w:sz w:val="24"/>
        </w:rPr>
        <w:t>Will there be a hearing at MA to provide comments on the Board</w:t>
      </w:r>
      <w:r w:rsidR="00056119">
        <w:rPr>
          <w:sz w:val="24"/>
        </w:rPr>
        <w:t>-</w:t>
      </w:r>
      <w:r>
        <w:rPr>
          <w:sz w:val="24"/>
        </w:rPr>
        <w:t>recommended changes?</w:t>
      </w:r>
    </w:p>
    <w:p w14:paraId="4C54C1FE" w14:textId="4C0E40B1" w:rsidR="001F65EF" w:rsidRDefault="001F65EF" w:rsidP="001F65EF">
      <w:pPr>
        <w:pStyle w:val="ListParagraph"/>
        <w:numPr>
          <w:ilvl w:val="0"/>
          <w:numId w:val="7"/>
        </w:numPr>
        <w:rPr>
          <w:sz w:val="24"/>
        </w:rPr>
      </w:pPr>
      <w:r>
        <w:rPr>
          <w:sz w:val="24"/>
        </w:rPr>
        <w:t xml:space="preserve">What threshold of vote is needed to approve the changes to the </w:t>
      </w:r>
      <w:r w:rsidR="008870CC">
        <w:rPr>
          <w:sz w:val="24"/>
        </w:rPr>
        <w:t>D</w:t>
      </w:r>
      <w:r>
        <w:rPr>
          <w:sz w:val="24"/>
        </w:rPr>
        <w:t xml:space="preserve">ues </w:t>
      </w:r>
      <w:r w:rsidR="008870CC">
        <w:rPr>
          <w:sz w:val="24"/>
        </w:rPr>
        <w:t>P</w:t>
      </w:r>
      <w:r>
        <w:rPr>
          <w:sz w:val="24"/>
        </w:rPr>
        <w:t>olicy?</w:t>
      </w:r>
    </w:p>
    <w:p w14:paraId="53ED6515" w14:textId="4CF957C9" w:rsidR="00E358FE" w:rsidRDefault="00E358FE" w:rsidP="001F65EF">
      <w:pPr>
        <w:pStyle w:val="ListParagraph"/>
        <w:numPr>
          <w:ilvl w:val="0"/>
          <w:numId w:val="7"/>
        </w:numPr>
        <w:rPr>
          <w:sz w:val="24"/>
        </w:rPr>
      </w:pPr>
      <w:r>
        <w:rPr>
          <w:sz w:val="24"/>
        </w:rPr>
        <w:t xml:space="preserve">What happens if the MA chooses not to approve Institutionalization of </w:t>
      </w:r>
      <w:r w:rsidR="007C18B5">
        <w:rPr>
          <w:sz w:val="24"/>
        </w:rPr>
        <w:t>V</w:t>
      </w:r>
      <w:r>
        <w:rPr>
          <w:sz w:val="24"/>
        </w:rPr>
        <w:t xml:space="preserve">alue </w:t>
      </w:r>
      <w:r w:rsidR="007C18B5">
        <w:rPr>
          <w:sz w:val="24"/>
        </w:rPr>
        <w:t>P</w:t>
      </w:r>
      <w:r>
        <w:rPr>
          <w:sz w:val="24"/>
        </w:rPr>
        <w:t>ricing?</w:t>
      </w:r>
    </w:p>
    <w:p w14:paraId="78E42F11" w14:textId="44D2CD23" w:rsidR="00345970" w:rsidRDefault="00345970" w:rsidP="00345970">
      <w:pPr>
        <w:rPr>
          <w:b/>
          <w:sz w:val="24"/>
        </w:rPr>
      </w:pPr>
      <w:r w:rsidRPr="00345970">
        <w:rPr>
          <w:b/>
          <w:sz w:val="24"/>
        </w:rPr>
        <w:t xml:space="preserve">If Value Pricing is </w:t>
      </w:r>
      <w:r w:rsidR="00143535">
        <w:rPr>
          <w:b/>
          <w:sz w:val="24"/>
        </w:rPr>
        <w:t>i</w:t>
      </w:r>
      <w:r w:rsidRPr="00345970">
        <w:rPr>
          <w:b/>
          <w:sz w:val="24"/>
        </w:rPr>
        <w:t>nstitutionalized, when can new C/SNA</w:t>
      </w:r>
      <w:r w:rsidR="00F608AD">
        <w:rPr>
          <w:b/>
          <w:sz w:val="24"/>
        </w:rPr>
        <w:t>s</w:t>
      </w:r>
      <w:r w:rsidRPr="00345970">
        <w:rPr>
          <w:b/>
          <w:sz w:val="24"/>
        </w:rPr>
        <w:t xml:space="preserve"> start </w:t>
      </w:r>
      <w:r w:rsidR="007C18B5">
        <w:rPr>
          <w:b/>
          <w:sz w:val="24"/>
        </w:rPr>
        <w:t>V</w:t>
      </w:r>
      <w:r w:rsidRPr="00345970">
        <w:rPr>
          <w:b/>
          <w:sz w:val="24"/>
        </w:rPr>
        <w:t xml:space="preserve">alue </w:t>
      </w:r>
      <w:r w:rsidR="007C18B5">
        <w:rPr>
          <w:b/>
          <w:sz w:val="24"/>
        </w:rPr>
        <w:t>P</w:t>
      </w:r>
      <w:r w:rsidRPr="00345970">
        <w:rPr>
          <w:b/>
          <w:sz w:val="24"/>
        </w:rPr>
        <w:t>ricing?</w:t>
      </w:r>
      <w:r w:rsidR="00355F43">
        <w:rPr>
          <w:b/>
          <w:sz w:val="24"/>
        </w:rPr>
        <w:t xml:space="preserve"> (page 26)</w:t>
      </w:r>
    </w:p>
    <w:p w14:paraId="05DB821C" w14:textId="7010EC96" w:rsidR="00345970" w:rsidRPr="00345970" w:rsidRDefault="00345970" w:rsidP="00345970">
      <w:pPr>
        <w:pStyle w:val="ListParagraph"/>
        <w:numPr>
          <w:ilvl w:val="0"/>
          <w:numId w:val="12"/>
        </w:numPr>
        <w:rPr>
          <w:sz w:val="24"/>
        </w:rPr>
      </w:pPr>
      <w:r w:rsidRPr="00345970">
        <w:rPr>
          <w:sz w:val="24"/>
        </w:rPr>
        <w:t>What launch timing is being considered?</w:t>
      </w:r>
    </w:p>
    <w:p w14:paraId="5451229D" w14:textId="3DC1EA87" w:rsidR="00345970" w:rsidRDefault="00345970" w:rsidP="00345970">
      <w:pPr>
        <w:pStyle w:val="ListParagraph"/>
        <w:numPr>
          <w:ilvl w:val="0"/>
          <w:numId w:val="12"/>
        </w:numPr>
        <w:rPr>
          <w:sz w:val="24"/>
        </w:rPr>
      </w:pPr>
      <w:r w:rsidRPr="00345970">
        <w:rPr>
          <w:sz w:val="24"/>
        </w:rPr>
        <w:t xml:space="preserve">What does a C/SNA </w:t>
      </w:r>
      <w:r w:rsidRPr="00E8729F">
        <w:rPr>
          <w:sz w:val="24"/>
        </w:rPr>
        <w:t>need to do to participate</w:t>
      </w:r>
      <w:r w:rsidRPr="00345970">
        <w:rPr>
          <w:sz w:val="24"/>
        </w:rPr>
        <w:t xml:space="preserve"> in </w:t>
      </w:r>
      <w:r w:rsidR="007C18B5">
        <w:rPr>
          <w:sz w:val="24"/>
        </w:rPr>
        <w:t>V</w:t>
      </w:r>
      <w:r w:rsidRPr="00345970">
        <w:rPr>
          <w:sz w:val="24"/>
        </w:rPr>
        <w:t xml:space="preserve">alue </w:t>
      </w:r>
      <w:r w:rsidR="007C18B5">
        <w:rPr>
          <w:sz w:val="24"/>
        </w:rPr>
        <w:t>P</w:t>
      </w:r>
      <w:r w:rsidRPr="00345970">
        <w:rPr>
          <w:sz w:val="24"/>
        </w:rPr>
        <w:t>ricing?</w:t>
      </w:r>
    </w:p>
    <w:p w14:paraId="21EB9057" w14:textId="21EE4EE1" w:rsidR="005C422F" w:rsidRDefault="00345970" w:rsidP="005C422F">
      <w:pPr>
        <w:pStyle w:val="ListParagraph"/>
        <w:numPr>
          <w:ilvl w:val="0"/>
          <w:numId w:val="12"/>
        </w:numPr>
        <w:rPr>
          <w:sz w:val="24"/>
        </w:rPr>
      </w:pPr>
      <w:r>
        <w:rPr>
          <w:sz w:val="24"/>
        </w:rPr>
        <w:t xml:space="preserve">How does being </w:t>
      </w:r>
      <w:r w:rsidR="00CF532B">
        <w:rPr>
          <w:sz w:val="24"/>
        </w:rPr>
        <w:t>c</w:t>
      </w:r>
      <w:r>
        <w:rPr>
          <w:sz w:val="24"/>
        </w:rPr>
        <w:t>entrally</w:t>
      </w:r>
      <w:r w:rsidR="00E8729F">
        <w:rPr>
          <w:sz w:val="24"/>
        </w:rPr>
        <w:t xml:space="preserve"> </w:t>
      </w:r>
      <w:r>
        <w:rPr>
          <w:sz w:val="24"/>
        </w:rPr>
        <w:t xml:space="preserve">billed or </w:t>
      </w:r>
      <w:r w:rsidR="00CF532B">
        <w:rPr>
          <w:sz w:val="24"/>
        </w:rPr>
        <w:t>n</w:t>
      </w:r>
      <w:r>
        <w:rPr>
          <w:sz w:val="24"/>
        </w:rPr>
        <w:t>on</w:t>
      </w:r>
      <w:r w:rsidR="00F17E20">
        <w:rPr>
          <w:sz w:val="24"/>
        </w:rPr>
        <w:t>-</w:t>
      </w:r>
      <w:r w:rsidR="00CF532B">
        <w:rPr>
          <w:sz w:val="24"/>
        </w:rPr>
        <w:t>c</w:t>
      </w:r>
      <w:r>
        <w:rPr>
          <w:sz w:val="24"/>
        </w:rPr>
        <w:t xml:space="preserve">entrally </w:t>
      </w:r>
      <w:r w:rsidR="00CF532B">
        <w:rPr>
          <w:sz w:val="24"/>
        </w:rPr>
        <w:t>b</w:t>
      </w:r>
      <w:r>
        <w:rPr>
          <w:sz w:val="24"/>
        </w:rPr>
        <w:t xml:space="preserve">illed impact </w:t>
      </w:r>
      <w:r w:rsidR="007C18B5">
        <w:rPr>
          <w:sz w:val="24"/>
        </w:rPr>
        <w:t>V</w:t>
      </w:r>
      <w:r>
        <w:rPr>
          <w:sz w:val="24"/>
        </w:rPr>
        <w:t xml:space="preserve">alue </w:t>
      </w:r>
      <w:r w:rsidR="007C18B5">
        <w:rPr>
          <w:sz w:val="24"/>
        </w:rPr>
        <w:t>P</w:t>
      </w:r>
      <w:r>
        <w:rPr>
          <w:sz w:val="24"/>
        </w:rPr>
        <w:t>ric</w:t>
      </w:r>
      <w:r w:rsidR="00F37D0E">
        <w:rPr>
          <w:sz w:val="24"/>
        </w:rPr>
        <w:t>ing</w:t>
      </w:r>
      <w:r>
        <w:rPr>
          <w:sz w:val="24"/>
        </w:rPr>
        <w:t xml:space="preserve"> execution?</w:t>
      </w:r>
    </w:p>
    <w:p w14:paraId="7EBB9E8E" w14:textId="0E8B28E7" w:rsidR="005C422F" w:rsidRDefault="005C422F">
      <w:pPr>
        <w:rPr>
          <w:sz w:val="24"/>
        </w:rPr>
      </w:pPr>
      <w:r>
        <w:rPr>
          <w:sz w:val="24"/>
        </w:rPr>
        <w:br w:type="page"/>
      </w:r>
    </w:p>
    <w:p w14:paraId="3DDB42D6" w14:textId="4E54CB67" w:rsidR="005C422F" w:rsidRDefault="005C422F" w:rsidP="005C422F">
      <w:pPr>
        <w:jc w:val="center"/>
        <w:rPr>
          <w:b/>
          <w:sz w:val="28"/>
        </w:rPr>
      </w:pPr>
      <w:r w:rsidRPr="00515C4B">
        <w:rPr>
          <w:b/>
          <w:sz w:val="28"/>
        </w:rPr>
        <w:lastRenderedPageBreak/>
        <w:t>Frequently asked questions</w:t>
      </w:r>
      <w:r w:rsidR="00E8729F">
        <w:rPr>
          <w:b/>
          <w:sz w:val="28"/>
        </w:rPr>
        <w:t>—</w:t>
      </w:r>
      <w:r>
        <w:rPr>
          <w:b/>
          <w:sz w:val="28"/>
        </w:rPr>
        <w:t>V</w:t>
      </w:r>
      <w:r w:rsidRPr="00515C4B">
        <w:rPr>
          <w:b/>
          <w:sz w:val="28"/>
        </w:rPr>
        <w:t xml:space="preserve">alue </w:t>
      </w:r>
      <w:r>
        <w:rPr>
          <w:b/>
          <w:sz w:val="28"/>
        </w:rPr>
        <w:t>P</w:t>
      </w:r>
      <w:r w:rsidRPr="00515C4B">
        <w:rPr>
          <w:b/>
          <w:sz w:val="28"/>
        </w:rPr>
        <w:t>ricing</w:t>
      </w:r>
    </w:p>
    <w:p w14:paraId="546B1479" w14:textId="260C1B11" w:rsidR="005C422F" w:rsidRPr="00B17CE8" w:rsidRDefault="005C422F" w:rsidP="005C422F">
      <w:pPr>
        <w:jc w:val="center"/>
        <w:rPr>
          <w:b/>
          <w:sz w:val="32"/>
          <w:u w:val="single"/>
        </w:rPr>
      </w:pPr>
      <w:r w:rsidRPr="00B17CE8">
        <w:rPr>
          <w:b/>
          <w:sz w:val="32"/>
          <w:u w:val="single"/>
        </w:rPr>
        <w:t xml:space="preserve">Definition </w:t>
      </w:r>
      <w:r w:rsidR="00754EEC">
        <w:rPr>
          <w:b/>
          <w:sz w:val="32"/>
          <w:u w:val="single"/>
        </w:rPr>
        <w:t>q</w:t>
      </w:r>
      <w:r w:rsidRPr="00B17CE8">
        <w:rPr>
          <w:b/>
          <w:sz w:val="32"/>
          <w:u w:val="single"/>
        </w:rPr>
        <w:t>uestions</w:t>
      </w:r>
    </w:p>
    <w:p w14:paraId="1BD4ADBB" w14:textId="77777777" w:rsidR="00B32B2E" w:rsidRPr="00515C4B" w:rsidRDefault="00B32B2E" w:rsidP="005C422F">
      <w:pPr>
        <w:rPr>
          <w:b/>
          <w:sz w:val="24"/>
        </w:rPr>
      </w:pPr>
    </w:p>
    <w:p w14:paraId="0F1E6712" w14:textId="5E7EDE15" w:rsidR="005C422F" w:rsidRPr="005C422F" w:rsidRDefault="005C422F" w:rsidP="005C422F">
      <w:pPr>
        <w:pStyle w:val="ListParagraph"/>
        <w:numPr>
          <w:ilvl w:val="0"/>
          <w:numId w:val="2"/>
        </w:numPr>
        <w:spacing w:after="0"/>
        <w:rPr>
          <w:b/>
          <w:sz w:val="24"/>
        </w:rPr>
      </w:pPr>
      <w:r w:rsidRPr="005C422F">
        <w:rPr>
          <w:b/>
          <w:sz w:val="24"/>
        </w:rPr>
        <w:t>What is the ANA Dues Policy?</w:t>
      </w:r>
    </w:p>
    <w:p w14:paraId="25A81B25" w14:textId="429AF530" w:rsidR="005C422F" w:rsidRPr="005C422F" w:rsidRDefault="005C422F" w:rsidP="00411670">
      <w:pPr>
        <w:pStyle w:val="Default"/>
        <w:ind w:left="720"/>
        <w:rPr>
          <w:rFonts w:asciiTheme="minorHAnsi" w:hAnsiTheme="minorHAnsi" w:cstheme="minorBidi"/>
          <w:color w:val="auto"/>
          <w:szCs w:val="22"/>
        </w:rPr>
      </w:pPr>
      <w:r>
        <w:rPr>
          <w:rFonts w:asciiTheme="minorHAnsi" w:hAnsiTheme="minorHAnsi" w:cstheme="minorBidi"/>
          <w:color w:val="auto"/>
          <w:szCs w:val="22"/>
        </w:rPr>
        <w:t>The “</w:t>
      </w:r>
      <w:r w:rsidRPr="005C422F">
        <w:rPr>
          <w:rFonts w:asciiTheme="minorHAnsi" w:hAnsiTheme="minorHAnsi" w:cstheme="minorBidi"/>
          <w:color w:val="auto"/>
          <w:szCs w:val="22"/>
        </w:rPr>
        <w:t>Assessment of ANA Dues from C/SNAs and Direct Members</w:t>
      </w:r>
      <w:r>
        <w:rPr>
          <w:rFonts w:asciiTheme="minorHAnsi" w:hAnsiTheme="minorHAnsi" w:cstheme="minorBidi"/>
          <w:color w:val="auto"/>
          <w:szCs w:val="22"/>
        </w:rPr>
        <w:t xml:space="preserve">” is the policy that regulates how ANA and </w:t>
      </w:r>
      <w:r w:rsidR="00D84021">
        <w:rPr>
          <w:rFonts w:asciiTheme="minorHAnsi" w:hAnsiTheme="minorHAnsi" w:cstheme="minorBidi"/>
          <w:color w:val="auto"/>
          <w:szCs w:val="22"/>
        </w:rPr>
        <w:t>J</w:t>
      </w:r>
      <w:r>
        <w:rPr>
          <w:rFonts w:asciiTheme="minorHAnsi" w:hAnsiTheme="minorHAnsi" w:cstheme="minorBidi"/>
          <w:color w:val="auto"/>
          <w:szCs w:val="22"/>
        </w:rPr>
        <w:t xml:space="preserve">oint </w:t>
      </w:r>
      <w:r w:rsidR="00D84021">
        <w:rPr>
          <w:rFonts w:asciiTheme="minorHAnsi" w:hAnsiTheme="minorHAnsi" w:cstheme="minorBidi"/>
          <w:color w:val="auto"/>
          <w:szCs w:val="22"/>
        </w:rPr>
        <w:t>M</w:t>
      </w:r>
      <w:r>
        <w:rPr>
          <w:rFonts w:asciiTheme="minorHAnsi" w:hAnsiTheme="minorHAnsi" w:cstheme="minorBidi"/>
          <w:color w:val="auto"/>
          <w:szCs w:val="22"/>
        </w:rPr>
        <w:t>embership dues are established.</w:t>
      </w:r>
      <w:r w:rsidR="00562ABE">
        <w:rPr>
          <w:rFonts w:asciiTheme="minorHAnsi" w:hAnsiTheme="minorHAnsi" w:cstheme="minorBidi"/>
          <w:color w:val="auto"/>
          <w:szCs w:val="22"/>
        </w:rPr>
        <w:t xml:space="preserve"> </w:t>
      </w:r>
      <w:r>
        <w:rPr>
          <w:rFonts w:asciiTheme="minorHAnsi" w:hAnsiTheme="minorHAnsi" w:cstheme="minorBidi"/>
          <w:color w:val="auto"/>
          <w:szCs w:val="22"/>
        </w:rPr>
        <w:t xml:space="preserve">It is not the ANA Bylaws that determine how ANA prices are set, but the </w:t>
      </w:r>
      <w:r w:rsidR="008870CC">
        <w:rPr>
          <w:rFonts w:asciiTheme="minorHAnsi" w:hAnsiTheme="minorHAnsi" w:cstheme="minorBidi"/>
          <w:color w:val="auto"/>
          <w:szCs w:val="22"/>
        </w:rPr>
        <w:t>D</w:t>
      </w:r>
      <w:r>
        <w:rPr>
          <w:rFonts w:asciiTheme="minorHAnsi" w:hAnsiTheme="minorHAnsi" w:cstheme="minorBidi"/>
          <w:color w:val="auto"/>
          <w:szCs w:val="22"/>
        </w:rPr>
        <w:t xml:space="preserve">ues </w:t>
      </w:r>
      <w:r w:rsidR="008870CC">
        <w:rPr>
          <w:rFonts w:asciiTheme="minorHAnsi" w:hAnsiTheme="minorHAnsi" w:cstheme="minorBidi"/>
          <w:color w:val="auto"/>
          <w:szCs w:val="22"/>
        </w:rPr>
        <w:t>P</w:t>
      </w:r>
      <w:r>
        <w:rPr>
          <w:rFonts w:asciiTheme="minorHAnsi" w:hAnsiTheme="minorHAnsi" w:cstheme="minorBidi"/>
          <w:color w:val="auto"/>
          <w:szCs w:val="22"/>
        </w:rPr>
        <w:t>olicy.</w:t>
      </w:r>
      <w:r w:rsidR="00562ABE">
        <w:rPr>
          <w:rFonts w:asciiTheme="minorHAnsi" w:hAnsiTheme="minorHAnsi" w:cstheme="minorBidi"/>
          <w:color w:val="auto"/>
          <w:szCs w:val="22"/>
        </w:rPr>
        <w:t xml:space="preserve"> </w:t>
      </w:r>
      <w:r>
        <w:rPr>
          <w:rFonts w:asciiTheme="minorHAnsi" w:hAnsiTheme="minorHAnsi" w:cstheme="minorBidi"/>
          <w:color w:val="auto"/>
          <w:szCs w:val="22"/>
        </w:rPr>
        <w:t>Currently, there are no contracts between ANA and the C/SNAs that regulate how the money transfers between ANA and the C/SNAs</w:t>
      </w:r>
      <w:r w:rsidR="00DF62D4">
        <w:rPr>
          <w:rFonts w:asciiTheme="minorHAnsi" w:hAnsiTheme="minorHAnsi" w:cstheme="minorBidi"/>
          <w:color w:val="auto"/>
          <w:szCs w:val="22"/>
        </w:rPr>
        <w:t>; there is</w:t>
      </w:r>
      <w:r>
        <w:rPr>
          <w:rFonts w:asciiTheme="minorHAnsi" w:hAnsiTheme="minorHAnsi" w:cstheme="minorBidi"/>
          <w:color w:val="auto"/>
          <w:szCs w:val="22"/>
        </w:rPr>
        <w:t xml:space="preserve"> only the </w:t>
      </w:r>
      <w:r w:rsidR="008870CC">
        <w:rPr>
          <w:rFonts w:asciiTheme="minorHAnsi" w:hAnsiTheme="minorHAnsi" w:cstheme="minorBidi"/>
          <w:color w:val="auto"/>
          <w:szCs w:val="22"/>
        </w:rPr>
        <w:t>D</w:t>
      </w:r>
      <w:r>
        <w:rPr>
          <w:rFonts w:asciiTheme="minorHAnsi" w:hAnsiTheme="minorHAnsi" w:cstheme="minorBidi"/>
          <w:color w:val="auto"/>
          <w:szCs w:val="22"/>
        </w:rPr>
        <w:t xml:space="preserve">ues </w:t>
      </w:r>
      <w:r w:rsidR="008870CC">
        <w:rPr>
          <w:rFonts w:asciiTheme="minorHAnsi" w:hAnsiTheme="minorHAnsi" w:cstheme="minorBidi"/>
          <w:color w:val="auto"/>
          <w:szCs w:val="22"/>
        </w:rPr>
        <w:t>P</w:t>
      </w:r>
      <w:r>
        <w:rPr>
          <w:rFonts w:asciiTheme="minorHAnsi" w:hAnsiTheme="minorHAnsi" w:cstheme="minorBidi"/>
          <w:color w:val="auto"/>
          <w:szCs w:val="22"/>
        </w:rPr>
        <w:t>olicy.</w:t>
      </w:r>
    </w:p>
    <w:p w14:paraId="441AC40A" w14:textId="77777777" w:rsidR="005C422F" w:rsidRDefault="005C422F" w:rsidP="005C422F">
      <w:pPr>
        <w:pStyle w:val="ListParagraph"/>
        <w:rPr>
          <w:sz w:val="24"/>
        </w:rPr>
      </w:pPr>
    </w:p>
    <w:p w14:paraId="1C64C51B" w14:textId="4DBD0861" w:rsidR="005C422F" w:rsidRPr="005C422F" w:rsidRDefault="005C422F" w:rsidP="005C422F">
      <w:pPr>
        <w:pStyle w:val="ListParagraph"/>
        <w:numPr>
          <w:ilvl w:val="0"/>
          <w:numId w:val="2"/>
        </w:numPr>
        <w:rPr>
          <w:b/>
          <w:sz w:val="24"/>
        </w:rPr>
      </w:pPr>
      <w:r w:rsidRPr="005C422F">
        <w:rPr>
          <w:b/>
          <w:sz w:val="24"/>
        </w:rPr>
        <w:t>What does VPP stand for?</w:t>
      </w:r>
    </w:p>
    <w:p w14:paraId="6F3F5C3A" w14:textId="50FBB6AA" w:rsidR="005C422F" w:rsidRDefault="005C422F" w:rsidP="005C422F">
      <w:pPr>
        <w:pStyle w:val="ListParagraph"/>
        <w:rPr>
          <w:sz w:val="24"/>
        </w:rPr>
      </w:pPr>
      <w:r>
        <w:rPr>
          <w:sz w:val="24"/>
        </w:rPr>
        <w:t xml:space="preserve">VPP stands for </w:t>
      </w:r>
      <w:r w:rsidR="001A61B5">
        <w:rPr>
          <w:sz w:val="24"/>
        </w:rPr>
        <w:t xml:space="preserve">the </w:t>
      </w:r>
      <w:r>
        <w:rPr>
          <w:sz w:val="24"/>
        </w:rPr>
        <w:t>Value Pricing Pilot</w:t>
      </w:r>
      <w:r w:rsidR="00810A3B">
        <w:rPr>
          <w:sz w:val="24"/>
        </w:rPr>
        <w:t>.</w:t>
      </w:r>
      <w:r w:rsidR="00562ABE">
        <w:rPr>
          <w:sz w:val="24"/>
        </w:rPr>
        <w:t xml:space="preserve"> </w:t>
      </w:r>
      <w:r>
        <w:rPr>
          <w:sz w:val="24"/>
        </w:rPr>
        <w:t>The Value Pricing Pilot was approved by the ANA Board in 2013 and beg</w:t>
      </w:r>
      <w:r w:rsidR="00DF62D4">
        <w:rPr>
          <w:sz w:val="24"/>
        </w:rPr>
        <w:t>u</w:t>
      </w:r>
      <w:r>
        <w:rPr>
          <w:sz w:val="24"/>
        </w:rPr>
        <w:t xml:space="preserve">n after </w:t>
      </w:r>
      <w:r w:rsidR="00DF62D4">
        <w:rPr>
          <w:sz w:val="24"/>
        </w:rPr>
        <w:t>seven</w:t>
      </w:r>
      <w:r>
        <w:rPr>
          <w:sz w:val="24"/>
        </w:rPr>
        <w:t xml:space="preserve"> C/SNAs volunteered to participate.</w:t>
      </w:r>
      <w:r w:rsidR="00562ABE">
        <w:rPr>
          <w:sz w:val="24"/>
        </w:rPr>
        <w:t xml:space="preserve"> </w:t>
      </w:r>
      <w:r>
        <w:rPr>
          <w:sz w:val="24"/>
        </w:rPr>
        <w:t>The VPP was an in-market test of what would happen if Joint Membership pricing was dramatically lowered to under $200.</w:t>
      </w:r>
      <w:r w:rsidR="00562ABE">
        <w:rPr>
          <w:sz w:val="24"/>
        </w:rPr>
        <w:t xml:space="preserve"> </w:t>
      </w:r>
      <w:r>
        <w:rPr>
          <w:sz w:val="24"/>
        </w:rPr>
        <w:t>The VPP established the parameters of the execution of the in-market test.</w:t>
      </w:r>
      <w:r w:rsidR="00562ABE">
        <w:rPr>
          <w:sz w:val="24"/>
        </w:rPr>
        <w:t xml:space="preserve"> </w:t>
      </w:r>
      <w:r>
        <w:rPr>
          <w:sz w:val="24"/>
        </w:rPr>
        <w:t>Originally set for three years, the VPP was extended for another three years at the 2016 MA and expanded to include up to 23 C/SNAs.</w:t>
      </w:r>
    </w:p>
    <w:p w14:paraId="3ED14142" w14:textId="77777777" w:rsidR="005C422F" w:rsidRPr="00515C4B" w:rsidRDefault="005C422F" w:rsidP="005C422F">
      <w:pPr>
        <w:pStyle w:val="ListParagraph"/>
        <w:rPr>
          <w:sz w:val="24"/>
        </w:rPr>
      </w:pPr>
    </w:p>
    <w:p w14:paraId="60EA4CB0" w14:textId="7CC15591" w:rsidR="005C422F" w:rsidRPr="005C422F" w:rsidRDefault="005C422F" w:rsidP="005C422F">
      <w:pPr>
        <w:pStyle w:val="ListParagraph"/>
        <w:numPr>
          <w:ilvl w:val="0"/>
          <w:numId w:val="2"/>
        </w:numPr>
        <w:rPr>
          <w:b/>
          <w:sz w:val="24"/>
        </w:rPr>
      </w:pPr>
      <w:r w:rsidRPr="005C422F">
        <w:rPr>
          <w:b/>
          <w:sz w:val="24"/>
        </w:rPr>
        <w:t>What is Premier Membership?</w:t>
      </w:r>
    </w:p>
    <w:p w14:paraId="1FFC9EA7" w14:textId="246C79AC" w:rsidR="005C422F" w:rsidRDefault="001C3FF3" w:rsidP="005C422F">
      <w:pPr>
        <w:pStyle w:val="ListParagraph"/>
        <w:rPr>
          <w:sz w:val="24"/>
        </w:rPr>
      </w:pPr>
      <w:r>
        <w:rPr>
          <w:sz w:val="24"/>
        </w:rPr>
        <w:t>The VPP established Premier Membership.</w:t>
      </w:r>
      <w:r w:rsidR="00562ABE">
        <w:rPr>
          <w:sz w:val="24"/>
        </w:rPr>
        <w:t xml:space="preserve"> </w:t>
      </w:r>
      <w:r>
        <w:rPr>
          <w:sz w:val="24"/>
        </w:rPr>
        <w:t xml:space="preserve">All </w:t>
      </w:r>
      <w:r w:rsidRPr="001A61B5">
        <w:rPr>
          <w:sz w:val="24"/>
          <w:u w:val="single"/>
        </w:rPr>
        <w:t>existing</w:t>
      </w:r>
      <w:r>
        <w:rPr>
          <w:sz w:val="24"/>
        </w:rPr>
        <w:t xml:space="preserve"> </w:t>
      </w:r>
      <w:r w:rsidR="00D84021">
        <w:rPr>
          <w:sz w:val="24"/>
        </w:rPr>
        <w:t>J</w:t>
      </w:r>
      <w:r>
        <w:rPr>
          <w:sz w:val="24"/>
        </w:rPr>
        <w:t xml:space="preserve">oint </w:t>
      </w:r>
      <w:r w:rsidR="00D84021">
        <w:rPr>
          <w:sz w:val="24"/>
        </w:rPr>
        <w:t>M</w:t>
      </w:r>
      <w:r>
        <w:rPr>
          <w:sz w:val="24"/>
        </w:rPr>
        <w:t xml:space="preserve">embers in a C/SNA that participated in the </w:t>
      </w:r>
      <w:r w:rsidR="001A61B5">
        <w:rPr>
          <w:sz w:val="24"/>
        </w:rPr>
        <w:t>launch of value pricing (a</w:t>
      </w:r>
      <w:r>
        <w:rPr>
          <w:sz w:val="24"/>
        </w:rPr>
        <w:t>t the time of the launch</w:t>
      </w:r>
      <w:r w:rsidR="001A61B5">
        <w:rPr>
          <w:sz w:val="24"/>
        </w:rPr>
        <w:t>)</w:t>
      </w:r>
      <w:r>
        <w:rPr>
          <w:sz w:val="24"/>
        </w:rPr>
        <w:t xml:space="preserve"> were automatically made Premier Members.</w:t>
      </w:r>
      <w:r w:rsidR="00562ABE">
        <w:rPr>
          <w:sz w:val="24"/>
        </w:rPr>
        <w:t xml:space="preserve"> </w:t>
      </w:r>
      <w:r>
        <w:rPr>
          <w:sz w:val="24"/>
        </w:rPr>
        <w:t>Premier Members kep</w:t>
      </w:r>
      <w:r w:rsidR="001A61B5">
        <w:rPr>
          <w:sz w:val="24"/>
        </w:rPr>
        <w:t>t</w:t>
      </w:r>
      <w:r>
        <w:rPr>
          <w:sz w:val="24"/>
        </w:rPr>
        <w:t xml:space="preserve"> paying the dues amount they were paying prior to the launch of </w:t>
      </w:r>
      <w:r w:rsidR="007C18B5">
        <w:rPr>
          <w:sz w:val="24"/>
        </w:rPr>
        <w:t>V</w:t>
      </w:r>
      <w:r>
        <w:rPr>
          <w:sz w:val="24"/>
        </w:rPr>
        <w:t xml:space="preserve">alue </w:t>
      </w:r>
      <w:r w:rsidR="007C18B5">
        <w:rPr>
          <w:sz w:val="24"/>
        </w:rPr>
        <w:t>P</w:t>
      </w:r>
      <w:r>
        <w:rPr>
          <w:sz w:val="24"/>
        </w:rPr>
        <w:t>ricing (could be full pricing or could be at a 50% or 75% discount on full price if they were a new grad or retired).</w:t>
      </w:r>
      <w:r w:rsidR="00562ABE">
        <w:rPr>
          <w:sz w:val="24"/>
        </w:rPr>
        <w:t xml:space="preserve"> </w:t>
      </w:r>
      <w:r>
        <w:rPr>
          <w:sz w:val="24"/>
        </w:rPr>
        <w:t xml:space="preserve">In exchange for continuing to pay what they were paying before </w:t>
      </w:r>
      <w:r w:rsidR="001A61B5">
        <w:rPr>
          <w:sz w:val="24"/>
        </w:rPr>
        <w:t>v</w:t>
      </w:r>
      <w:r>
        <w:rPr>
          <w:sz w:val="24"/>
        </w:rPr>
        <w:t xml:space="preserve">alue </w:t>
      </w:r>
      <w:r w:rsidR="001A61B5">
        <w:rPr>
          <w:sz w:val="24"/>
        </w:rPr>
        <w:t>p</w:t>
      </w:r>
      <w:r>
        <w:rPr>
          <w:sz w:val="24"/>
        </w:rPr>
        <w:t xml:space="preserve">ricing launched, Premier Members received additional benefits that Standard (value-priced) </w:t>
      </w:r>
      <w:r w:rsidR="002F19F7">
        <w:rPr>
          <w:sz w:val="24"/>
        </w:rPr>
        <w:t>M</w:t>
      </w:r>
      <w:r>
        <w:rPr>
          <w:sz w:val="24"/>
        </w:rPr>
        <w:t>embers did not receive, including the offer of unlimited CE from LWW or coupons for ANA swag or other discounts.</w:t>
      </w:r>
    </w:p>
    <w:p w14:paraId="70849313" w14:textId="290B26B5" w:rsidR="001A61B5" w:rsidRDefault="001A61B5" w:rsidP="005C422F">
      <w:pPr>
        <w:pStyle w:val="ListParagraph"/>
        <w:rPr>
          <w:sz w:val="24"/>
        </w:rPr>
      </w:pPr>
    </w:p>
    <w:p w14:paraId="604A6445" w14:textId="4565BC9D" w:rsidR="001A61B5" w:rsidRPr="001A61B5" w:rsidRDefault="001A61B5" w:rsidP="001A61B5">
      <w:pPr>
        <w:pStyle w:val="ListParagraph"/>
        <w:rPr>
          <w:sz w:val="24"/>
        </w:rPr>
      </w:pPr>
      <w:r>
        <w:rPr>
          <w:sz w:val="24"/>
        </w:rPr>
        <w:t xml:space="preserve">If the 2019 approves the institutionalization of value pricing, then ALL joint members in states </w:t>
      </w:r>
      <w:r w:rsidRPr="00D1384E">
        <w:rPr>
          <w:b/>
          <w:sz w:val="24"/>
          <w:u w:val="single"/>
        </w:rPr>
        <w:t>not</w:t>
      </w:r>
      <w:r>
        <w:rPr>
          <w:sz w:val="24"/>
        </w:rPr>
        <w:t xml:space="preserve"> implementing value pricing will be </w:t>
      </w:r>
      <w:r w:rsidR="001F2228">
        <w:rPr>
          <w:sz w:val="24"/>
        </w:rPr>
        <w:t>converted to</w:t>
      </w:r>
      <w:r>
        <w:rPr>
          <w:sz w:val="24"/>
        </w:rPr>
        <w:t xml:space="preserve"> Premier Members</w:t>
      </w:r>
      <w:r w:rsidR="001F2228">
        <w:rPr>
          <w:sz w:val="24"/>
        </w:rPr>
        <w:t xml:space="preserve"> and will be eligible for Premier Member benefits</w:t>
      </w:r>
      <w:r>
        <w:rPr>
          <w:sz w:val="24"/>
        </w:rPr>
        <w:t xml:space="preserve">.  If the vote on value pricing at MA is yes, this is expected to occur in the third quarter of 2019 for the 27 C/SNAs not </w:t>
      </w:r>
      <w:r w:rsidR="001F2228">
        <w:rPr>
          <w:sz w:val="24"/>
        </w:rPr>
        <w:t xml:space="preserve">currently </w:t>
      </w:r>
      <w:r>
        <w:rPr>
          <w:sz w:val="24"/>
        </w:rPr>
        <w:t xml:space="preserve">in the VPP.  </w:t>
      </w:r>
    </w:p>
    <w:p w14:paraId="37FB7278" w14:textId="77777777" w:rsidR="001C3FF3" w:rsidRPr="00515C4B" w:rsidRDefault="001C3FF3" w:rsidP="005C422F">
      <w:pPr>
        <w:pStyle w:val="ListParagraph"/>
        <w:rPr>
          <w:sz w:val="24"/>
        </w:rPr>
      </w:pPr>
    </w:p>
    <w:p w14:paraId="178CD867" w14:textId="446333D2" w:rsidR="005C422F" w:rsidRPr="00025DA9" w:rsidRDefault="005C422F" w:rsidP="005C422F">
      <w:pPr>
        <w:pStyle w:val="ListParagraph"/>
        <w:numPr>
          <w:ilvl w:val="0"/>
          <w:numId w:val="2"/>
        </w:numPr>
        <w:rPr>
          <w:b/>
          <w:sz w:val="24"/>
        </w:rPr>
      </w:pPr>
      <w:r w:rsidRPr="001C3FF3">
        <w:rPr>
          <w:b/>
          <w:sz w:val="24"/>
        </w:rPr>
        <w:t xml:space="preserve">What is Standard </w:t>
      </w:r>
      <w:r w:rsidRPr="00025DA9">
        <w:rPr>
          <w:b/>
          <w:sz w:val="24"/>
        </w:rPr>
        <w:t>Membership?</w:t>
      </w:r>
    </w:p>
    <w:p w14:paraId="225E04AD" w14:textId="77777777" w:rsidR="001A61B5" w:rsidRDefault="001C3FF3" w:rsidP="001C3FF3">
      <w:pPr>
        <w:pStyle w:val="ListParagraph"/>
        <w:rPr>
          <w:sz w:val="24"/>
        </w:rPr>
      </w:pPr>
      <w:r w:rsidRPr="00025DA9">
        <w:rPr>
          <w:sz w:val="24"/>
        </w:rPr>
        <w:t xml:space="preserve">Standard </w:t>
      </w:r>
      <w:r w:rsidR="00025DA9">
        <w:rPr>
          <w:sz w:val="24"/>
        </w:rPr>
        <w:t>M</w:t>
      </w:r>
      <w:r w:rsidRPr="00025DA9">
        <w:rPr>
          <w:sz w:val="24"/>
        </w:rPr>
        <w:t>embership is the term for members</w:t>
      </w:r>
      <w:r w:rsidR="00961FA3">
        <w:rPr>
          <w:sz w:val="24"/>
        </w:rPr>
        <w:t>hip of those</w:t>
      </w:r>
      <w:r>
        <w:rPr>
          <w:sz w:val="24"/>
        </w:rPr>
        <w:t xml:space="preserve"> who joined ANA paying </w:t>
      </w:r>
      <w:r w:rsidR="007C18B5">
        <w:rPr>
          <w:sz w:val="24"/>
        </w:rPr>
        <w:t>V</w:t>
      </w:r>
      <w:r>
        <w:rPr>
          <w:sz w:val="24"/>
        </w:rPr>
        <w:t xml:space="preserve">alue </w:t>
      </w:r>
      <w:r w:rsidR="007C18B5">
        <w:rPr>
          <w:sz w:val="24"/>
        </w:rPr>
        <w:t>P</w:t>
      </w:r>
      <w:r>
        <w:rPr>
          <w:sz w:val="24"/>
        </w:rPr>
        <w:t>ricing ($174 a year or $15 a month).</w:t>
      </w:r>
      <w:r w:rsidR="00562ABE">
        <w:rPr>
          <w:sz w:val="24"/>
        </w:rPr>
        <w:t xml:space="preserve"> </w:t>
      </w:r>
      <w:r>
        <w:rPr>
          <w:sz w:val="24"/>
        </w:rPr>
        <w:t xml:space="preserve">Standard </w:t>
      </w:r>
      <w:r w:rsidR="00D84021">
        <w:rPr>
          <w:sz w:val="24"/>
        </w:rPr>
        <w:t>M</w:t>
      </w:r>
      <w:r>
        <w:rPr>
          <w:sz w:val="24"/>
        </w:rPr>
        <w:t>embers do not get the additional benefits offered to Premier Members.</w:t>
      </w:r>
      <w:r w:rsidR="00562ABE">
        <w:rPr>
          <w:sz w:val="24"/>
        </w:rPr>
        <w:t xml:space="preserve"> </w:t>
      </w:r>
      <w:r>
        <w:rPr>
          <w:sz w:val="24"/>
        </w:rPr>
        <w:t xml:space="preserve">In the VPP, new joins did not have the option of joining as Premier </w:t>
      </w:r>
      <w:r w:rsidR="00D84021">
        <w:rPr>
          <w:sz w:val="24"/>
        </w:rPr>
        <w:t>M</w:t>
      </w:r>
      <w:r>
        <w:rPr>
          <w:sz w:val="24"/>
        </w:rPr>
        <w:t>embers (</w:t>
      </w:r>
      <w:r w:rsidR="00961FA3">
        <w:rPr>
          <w:sz w:val="24"/>
        </w:rPr>
        <w:t xml:space="preserve">they could join </w:t>
      </w:r>
      <w:r>
        <w:rPr>
          <w:sz w:val="24"/>
        </w:rPr>
        <w:t xml:space="preserve">only </w:t>
      </w:r>
      <w:r w:rsidR="00961FA3">
        <w:rPr>
          <w:sz w:val="24"/>
        </w:rPr>
        <w:t xml:space="preserve">as </w:t>
      </w:r>
      <w:r>
        <w:rPr>
          <w:sz w:val="24"/>
        </w:rPr>
        <w:t xml:space="preserve">Standard </w:t>
      </w:r>
      <w:r w:rsidR="00D84021">
        <w:rPr>
          <w:sz w:val="24"/>
        </w:rPr>
        <w:t>M</w:t>
      </w:r>
      <w:r>
        <w:rPr>
          <w:sz w:val="24"/>
        </w:rPr>
        <w:t>embers)</w:t>
      </w:r>
      <w:r w:rsidR="001A61B5">
        <w:rPr>
          <w:sz w:val="24"/>
        </w:rPr>
        <w:t xml:space="preserve">.  </w:t>
      </w:r>
    </w:p>
    <w:p w14:paraId="3CECC10B" w14:textId="5DF861FD" w:rsidR="001F2228" w:rsidRDefault="001A61B5" w:rsidP="001F2228">
      <w:pPr>
        <w:pStyle w:val="ListParagraph"/>
        <w:rPr>
          <w:sz w:val="24"/>
        </w:rPr>
      </w:pPr>
      <w:r>
        <w:rPr>
          <w:sz w:val="24"/>
        </w:rPr>
        <w:lastRenderedPageBreak/>
        <w:t>In the VPP</w:t>
      </w:r>
      <w:r w:rsidR="001F2228">
        <w:rPr>
          <w:sz w:val="24"/>
        </w:rPr>
        <w:t xml:space="preserve"> as executed</w:t>
      </w:r>
      <w:r>
        <w:rPr>
          <w:sz w:val="24"/>
        </w:rPr>
        <w:t xml:space="preserve">, the only way to join </w:t>
      </w:r>
      <w:r w:rsidR="001F2228">
        <w:rPr>
          <w:sz w:val="24"/>
        </w:rPr>
        <w:t xml:space="preserve">in VPP C/SNAs </w:t>
      </w:r>
      <w:r>
        <w:rPr>
          <w:sz w:val="24"/>
        </w:rPr>
        <w:t>was as a Standard m</w:t>
      </w:r>
      <w:r w:rsidR="001F2228">
        <w:rPr>
          <w:sz w:val="24"/>
        </w:rPr>
        <w:t>ember</w:t>
      </w:r>
      <w:r>
        <w:rPr>
          <w:sz w:val="24"/>
        </w:rPr>
        <w:t xml:space="preserve">.  </w:t>
      </w:r>
      <w:r w:rsidR="001F2228">
        <w:rPr>
          <w:sz w:val="24"/>
        </w:rPr>
        <w:t>T</w:t>
      </w:r>
      <w:r>
        <w:rPr>
          <w:sz w:val="24"/>
        </w:rPr>
        <w:t>here was no effort to “upsell” Standard members to Premier Members at renewal.  But i</w:t>
      </w:r>
      <w:r w:rsidR="001C3FF3">
        <w:rPr>
          <w:sz w:val="24"/>
        </w:rPr>
        <w:t xml:space="preserve">f </w:t>
      </w:r>
      <w:r w:rsidR="007C18B5">
        <w:rPr>
          <w:sz w:val="24"/>
        </w:rPr>
        <w:t>V</w:t>
      </w:r>
      <w:r w:rsidR="001C3FF3">
        <w:rPr>
          <w:sz w:val="24"/>
        </w:rPr>
        <w:t xml:space="preserve">alue </w:t>
      </w:r>
      <w:r w:rsidR="007C18B5">
        <w:rPr>
          <w:sz w:val="24"/>
        </w:rPr>
        <w:t>P</w:t>
      </w:r>
      <w:r w:rsidR="001C3FF3">
        <w:rPr>
          <w:sz w:val="24"/>
        </w:rPr>
        <w:t>ricing is institutionalized by the 2019 MA vote</w:t>
      </w:r>
      <w:r w:rsidR="00961FA3">
        <w:rPr>
          <w:sz w:val="24"/>
        </w:rPr>
        <w:t>,</w:t>
      </w:r>
      <w:r w:rsidR="001C3FF3">
        <w:rPr>
          <w:sz w:val="24"/>
        </w:rPr>
        <w:t xml:space="preserve"> then</w:t>
      </w:r>
      <w:r w:rsidR="001F2228">
        <w:rPr>
          <w:sz w:val="24"/>
        </w:rPr>
        <w:t xml:space="preserve"> future</w:t>
      </w:r>
      <w:r w:rsidR="001C3FF3">
        <w:rPr>
          <w:sz w:val="24"/>
        </w:rPr>
        <w:t xml:space="preserve"> new joins will </w:t>
      </w:r>
      <w:r w:rsidR="001F2228">
        <w:rPr>
          <w:sz w:val="24"/>
        </w:rPr>
        <w:t>be given the</w:t>
      </w:r>
      <w:r>
        <w:rPr>
          <w:sz w:val="24"/>
        </w:rPr>
        <w:t xml:space="preserve"> </w:t>
      </w:r>
      <w:r w:rsidRPr="001F2228">
        <w:rPr>
          <w:sz w:val="24"/>
          <w:u w:val="single"/>
        </w:rPr>
        <w:t>option</w:t>
      </w:r>
      <w:r>
        <w:rPr>
          <w:sz w:val="24"/>
        </w:rPr>
        <w:t xml:space="preserve"> of joining </w:t>
      </w:r>
      <w:r w:rsidR="001C3FF3">
        <w:rPr>
          <w:sz w:val="24"/>
        </w:rPr>
        <w:t>as Premier Members</w:t>
      </w:r>
      <w:r>
        <w:rPr>
          <w:sz w:val="24"/>
        </w:rPr>
        <w:t>, and existing Standard members will be able to</w:t>
      </w:r>
      <w:r w:rsidR="001C3FF3">
        <w:rPr>
          <w:sz w:val="24"/>
        </w:rPr>
        <w:t xml:space="preserve"> upgrade to Premier Membership</w:t>
      </w:r>
      <w:r>
        <w:rPr>
          <w:sz w:val="24"/>
        </w:rPr>
        <w:t xml:space="preserve"> at renewal. </w:t>
      </w:r>
    </w:p>
    <w:p w14:paraId="77856630" w14:textId="77777777" w:rsidR="001F2228" w:rsidRPr="001F2228" w:rsidRDefault="001F2228" w:rsidP="001F2228">
      <w:pPr>
        <w:pStyle w:val="ListParagraph"/>
        <w:rPr>
          <w:sz w:val="24"/>
        </w:rPr>
      </w:pPr>
    </w:p>
    <w:p w14:paraId="1156A071" w14:textId="280FA287" w:rsidR="005C422F" w:rsidRPr="00B32B2E" w:rsidRDefault="005C422F" w:rsidP="005C422F">
      <w:pPr>
        <w:pStyle w:val="ListParagraph"/>
        <w:numPr>
          <w:ilvl w:val="0"/>
          <w:numId w:val="2"/>
        </w:numPr>
        <w:rPr>
          <w:b/>
          <w:sz w:val="24"/>
        </w:rPr>
      </w:pPr>
      <w:r w:rsidRPr="00B32B2E">
        <w:rPr>
          <w:b/>
          <w:sz w:val="24"/>
        </w:rPr>
        <w:t>What is the Advisory Group</w:t>
      </w:r>
      <w:r w:rsidR="00961FA3">
        <w:rPr>
          <w:b/>
          <w:sz w:val="24"/>
        </w:rPr>
        <w:t>,</w:t>
      </w:r>
      <w:r w:rsidR="001C3FF3" w:rsidRPr="00B32B2E">
        <w:rPr>
          <w:b/>
          <w:sz w:val="24"/>
        </w:rPr>
        <w:t xml:space="preserve"> and who is on it</w:t>
      </w:r>
      <w:r w:rsidRPr="00B32B2E">
        <w:rPr>
          <w:b/>
          <w:sz w:val="24"/>
        </w:rPr>
        <w:t>?</w:t>
      </w:r>
    </w:p>
    <w:p w14:paraId="1FA5144A" w14:textId="7135F727" w:rsidR="001C3FF3" w:rsidRDefault="001C3FF3" w:rsidP="001C3FF3">
      <w:pPr>
        <w:pStyle w:val="ListParagraph"/>
        <w:rPr>
          <w:sz w:val="24"/>
        </w:rPr>
      </w:pPr>
      <w:r>
        <w:rPr>
          <w:sz w:val="24"/>
        </w:rPr>
        <w:t xml:space="preserve">To assist the ANA Board in making a recommendation on the </w:t>
      </w:r>
      <w:r w:rsidR="007C18B5">
        <w:rPr>
          <w:sz w:val="24"/>
        </w:rPr>
        <w:t>V</w:t>
      </w:r>
      <w:r>
        <w:rPr>
          <w:sz w:val="24"/>
        </w:rPr>
        <w:t xml:space="preserve">alue </w:t>
      </w:r>
      <w:r w:rsidR="007C18B5">
        <w:rPr>
          <w:sz w:val="24"/>
        </w:rPr>
        <w:t>P</w:t>
      </w:r>
      <w:r>
        <w:rPr>
          <w:sz w:val="24"/>
        </w:rPr>
        <w:t>ricing question facing the 2019 MA, the ANA Board formed the VPP Advisory Group.</w:t>
      </w:r>
      <w:r w:rsidR="00562ABE">
        <w:rPr>
          <w:sz w:val="24"/>
        </w:rPr>
        <w:t xml:space="preserve"> </w:t>
      </w:r>
      <w:r>
        <w:rPr>
          <w:sz w:val="24"/>
        </w:rPr>
        <w:t>This group consisted of volunteers from the C/SNAs and two members of the ANA Board (Ernest Grant and MaryLee Pakieser).</w:t>
      </w:r>
      <w:r w:rsidR="00562ABE">
        <w:rPr>
          <w:sz w:val="24"/>
        </w:rPr>
        <w:t xml:space="preserve"> </w:t>
      </w:r>
      <w:r>
        <w:rPr>
          <w:sz w:val="24"/>
        </w:rPr>
        <w:t>A call was put out to the C/SNAs for volunteers, and 19 leaders applied.</w:t>
      </w:r>
      <w:r w:rsidR="00562ABE">
        <w:rPr>
          <w:sz w:val="24"/>
        </w:rPr>
        <w:t xml:space="preserve"> </w:t>
      </w:r>
      <w:r>
        <w:rPr>
          <w:sz w:val="24"/>
        </w:rPr>
        <w:t>All 19 were accepted.</w:t>
      </w:r>
      <w:r w:rsidR="00562ABE">
        <w:rPr>
          <w:sz w:val="24"/>
        </w:rPr>
        <w:t xml:space="preserve"> </w:t>
      </w:r>
      <w:r>
        <w:rPr>
          <w:sz w:val="24"/>
        </w:rPr>
        <w:t xml:space="preserve">The purpose of the Advisory </w:t>
      </w:r>
      <w:r w:rsidR="00A9127D">
        <w:rPr>
          <w:sz w:val="24"/>
        </w:rPr>
        <w:t>G</w:t>
      </w:r>
      <w:r>
        <w:rPr>
          <w:sz w:val="24"/>
        </w:rPr>
        <w:t xml:space="preserve">roup was to review all data available from the current VPP and come to a recommendation on </w:t>
      </w:r>
      <w:r w:rsidR="00A9127D">
        <w:rPr>
          <w:sz w:val="24"/>
        </w:rPr>
        <w:t xml:space="preserve">whether </w:t>
      </w:r>
      <w:r>
        <w:rPr>
          <w:sz w:val="24"/>
        </w:rPr>
        <w:t xml:space="preserve">the ANA Board should recommend </w:t>
      </w:r>
      <w:r w:rsidR="0044515F">
        <w:rPr>
          <w:sz w:val="24"/>
        </w:rPr>
        <w:t>I</w:t>
      </w:r>
      <w:r>
        <w:rPr>
          <w:sz w:val="24"/>
        </w:rPr>
        <w:t xml:space="preserve">nstitutionalization of </w:t>
      </w:r>
      <w:r w:rsidR="006B4A08">
        <w:rPr>
          <w:sz w:val="24"/>
        </w:rPr>
        <w:t>V</w:t>
      </w:r>
      <w:r>
        <w:rPr>
          <w:sz w:val="24"/>
        </w:rPr>
        <w:t xml:space="preserve">alue </w:t>
      </w:r>
      <w:r w:rsidR="006B4A08">
        <w:rPr>
          <w:sz w:val="24"/>
        </w:rPr>
        <w:t>P</w:t>
      </w:r>
      <w:r>
        <w:rPr>
          <w:sz w:val="24"/>
        </w:rPr>
        <w:t xml:space="preserve">ricing, and if so, how </w:t>
      </w:r>
      <w:r w:rsidR="00A9127D">
        <w:rPr>
          <w:sz w:val="24"/>
        </w:rPr>
        <w:t xml:space="preserve">it </w:t>
      </w:r>
      <w:r>
        <w:rPr>
          <w:sz w:val="24"/>
        </w:rPr>
        <w:t>should work.</w:t>
      </w:r>
      <w:r w:rsidR="00562ABE">
        <w:rPr>
          <w:sz w:val="24"/>
        </w:rPr>
        <w:t xml:space="preserve"> </w:t>
      </w:r>
      <w:r w:rsidR="00B32B2E">
        <w:rPr>
          <w:sz w:val="24"/>
        </w:rPr>
        <w:t>In addition to the two Board members, and Lori Chovanak (former ED of ONA), t</w:t>
      </w:r>
      <w:r>
        <w:rPr>
          <w:sz w:val="24"/>
        </w:rPr>
        <w:t>he members of the VPP Advisory Group were:</w:t>
      </w:r>
    </w:p>
    <w:tbl>
      <w:tblPr>
        <w:tblW w:w="5200" w:type="dxa"/>
        <w:tblInd w:w="1327" w:type="dxa"/>
        <w:tblLook w:val="04A0" w:firstRow="1" w:lastRow="0" w:firstColumn="1" w:lastColumn="0" w:noHBand="0" w:noVBand="1"/>
      </w:tblPr>
      <w:tblGrid>
        <w:gridCol w:w="2700"/>
        <w:gridCol w:w="2500"/>
      </w:tblGrid>
      <w:tr w:rsidR="00B32B2E" w:rsidRPr="00B32B2E" w14:paraId="559F54FA" w14:textId="77777777" w:rsidTr="00B32B2E">
        <w:trPr>
          <w:trHeight w:val="615"/>
        </w:trPr>
        <w:tc>
          <w:tcPr>
            <w:tcW w:w="27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BF37A8F" w14:textId="77777777" w:rsidR="00B32B2E" w:rsidRPr="00B32B2E" w:rsidRDefault="00B32B2E"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C/SNA</w:t>
            </w:r>
          </w:p>
        </w:tc>
        <w:tc>
          <w:tcPr>
            <w:tcW w:w="2500" w:type="dxa"/>
            <w:tcBorders>
              <w:top w:val="single" w:sz="4" w:space="0" w:color="auto"/>
              <w:left w:val="nil"/>
              <w:bottom w:val="single" w:sz="4" w:space="0" w:color="auto"/>
              <w:right w:val="single" w:sz="4" w:space="0" w:color="auto"/>
            </w:tcBorders>
            <w:shd w:val="clear" w:color="000000" w:fill="FFFF00"/>
            <w:noWrap/>
            <w:vAlign w:val="center"/>
            <w:hideMark/>
          </w:tcPr>
          <w:p w14:paraId="36B1949E" w14:textId="77777777" w:rsidR="00B32B2E" w:rsidRPr="00B32B2E" w:rsidRDefault="00B32B2E"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Advisory Group Member</w:t>
            </w:r>
          </w:p>
        </w:tc>
      </w:tr>
      <w:tr w:rsidR="00B32B2E" w:rsidRPr="00B32B2E" w14:paraId="01191628" w14:textId="77777777" w:rsidTr="00B32B2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C8BE405" w14:textId="77777777" w:rsidR="00B32B2E" w:rsidRPr="00B32B2E" w:rsidRDefault="00B32B2E"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Arizona</w:t>
            </w:r>
          </w:p>
        </w:tc>
        <w:tc>
          <w:tcPr>
            <w:tcW w:w="2500" w:type="dxa"/>
            <w:tcBorders>
              <w:top w:val="nil"/>
              <w:left w:val="nil"/>
              <w:bottom w:val="single" w:sz="4" w:space="0" w:color="auto"/>
              <w:right w:val="single" w:sz="4" w:space="0" w:color="auto"/>
            </w:tcBorders>
            <w:shd w:val="clear" w:color="auto" w:fill="auto"/>
            <w:noWrap/>
            <w:vAlign w:val="center"/>
            <w:hideMark/>
          </w:tcPr>
          <w:p w14:paraId="7DB76E8D" w14:textId="77777777" w:rsidR="00B32B2E" w:rsidRPr="00B32B2E" w:rsidRDefault="00B32B2E"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Robin Schaeffer</w:t>
            </w:r>
          </w:p>
        </w:tc>
      </w:tr>
      <w:tr w:rsidR="00B32B2E" w:rsidRPr="00B32B2E" w14:paraId="054A6488" w14:textId="77777777" w:rsidTr="00B32B2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A73A49E" w14:textId="77777777" w:rsidR="00B32B2E" w:rsidRPr="00B32B2E" w:rsidRDefault="00B32B2E"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Connecticut</w:t>
            </w:r>
          </w:p>
        </w:tc>
        <w:tc>
          <w:tcPr>
            <w:tcW w:w="2500" w:type="dxa"/>
            <w:tcBorders>
              <w:top w:val="nil"/>
              <w:left w:val="nil"/>
              <w:bottom w:val="single" w:sz="4" w:space="0" w:color="auto"/>
              <w:right w:val="single" w:sz="4" w:space="0" w:color="auto"/>
            </w:tcBorders>
            <w:shd w:val="clear" w:color="auto" w:fill="auto"/>
            <w:noWrap/>
            <w:vAlign w:val="center"/>
            <w:hideMark/>
          </w:tcPr>
          <w:p w14:paraId="017F2210" w14:textId="77777777" w:rsidR="00B32B2E" w:rsidRPr="00B32B2E" w:rsidRDefault="00B32B2E"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Kim Sandor</w:t>
            </w:r>
          </w:p>
        </w:tc>
      </w:tr>
      <w:tr w:rsidR="00B32B2E" w:rsidRPr="00B32B2E" w14:paraId="10B0A244" w14:textId="77777777" w:rsidTr="00B32B2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1FF6909" w14:textId="77777777" w:rsidR="00B32B2E" w:rsidRPr="00B32B2E" w:rsidRDefault="00B32B2E"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Illinois</w:t>
            </w:r>
          </w:p>
        </w:tc>
        <w:tc>
          <w:tcPr>
            <w:tcW w:w="2500" w:type="dxa"/>
            <w:tcBorders>
              <w:top w:val="nil"/>
              <w:left w:val="nil"/>
              <w:bottom w:val="single" w:sz="4" w:space="0" w:color="auto"/>
              <w:right w:val="single" w:sz="4" w:space="0" w:color="auto"/>
            </w:tcBorders>
            <w:shd w:val="clear" w:color="auto" w:fill="auto"/>
            <w:noWrap/>
            <w:vAlign w:val="center"/>
            <w:hideMark/>
          </w:tcPr>
          <w:p w14:paraId="0E6D4304" w14:textId="77777777" w:rsidR="00B32B2E" w:rsidRPr="00B32B2E" w:rsidRDefault="00B32B2E"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Susan Swart</w:t>
            </w:r>
          </w:p>
        </w:tc>
      </w:tr>
      <w:tr w:rsidR="00B32B2E" w:rsidRPr="00B32B2E" w14:paraId="057A66C2" w14:textId="77777777" w:rsidTr="00B32B2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34DBE02" w14:textId="77777777" w:rsidR="00B32B2E" w:rsidRPr="00B32B2E" w:rsidRDefault="00B32B2E"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Indiana</w:t>
            </w:r>
          </w:p>
        </w:tc>
        <w:tc>
          <w:tcPr>
            <w:tcW w:w="2500" w:type="dxa"/>
            <w:tcBorders>
              <w:top w:val="nil"/>
              <w:left w:val="nil"/>
              <w:bottom w:val="single" w:sz="4" w:space="0" w:color="auto"/>
              <w:right w:val="single" w:sz="4" w:space="0" w:color="auto"/>
            </w:tcBorders>
            <w:shd w:val="clear" w:color="auto" w:fill="auto"/>
            <w:noWrap/>
            <w:vAlign w:val="center"/>
            <w:hideMark/>
          </w:tcPr>
          <w:p w14:paraId="387F44AD" w14:textId="77777777" w:rsidR="00B32B2E" w:rsidRPr="00B32B2E" w:rsidRDefault="00B32B2E" w:rsidP="00B32B2E">
            <w:pPr>
              <w:spacing w:after="0" w:line="240" w:lineRule="auto"/>
              <w:jc w:val="center"/>
              <w:rPr>
                <w:rFonts w:ascii="Calibri" w:eastAsia="Times New Roman" w:hAnsi="Calibri" w:cs="Times New Roman"/>
                <w:color w:val="000000"/>
              </w:rPr>
            </w:pPr>
            <w:proofErr w:type="spellStart"/>
            <w:r w:rsidRPr="00B32B2E">
              <w:rPr>
                <w:rFonts w:ascii="Calibri" w:eastAsia="Times New Roman" w:hAnsi="Calibri" w:cs="Times New Roman"/>
                <w:color w:val="000000"/>
              </w:rPr>
              <w:t>Gingy</w:t>
            </w:r>
            <w:proofErr w:type="spellEnd"/>
            <w:r w:rsidRPr="00B32B2E">
              <w:rPr>
                <w:rFonts w:ascii="Calibri" w:eastAsia="Times New Roman" w:hAnsi="Calibri" w:cs="Times New Roman"/>
                <w:color w:val="000000"/>
              </w:rPr>
              <w:t xml:space="preserve"> </w:t>
            </w:r>
            <w:proofErr w:type="spellStart"/>
            <w:r w:rsidRPr="00B32B2E">
              <w:rPr>
                <w:rFonts w:ascii="Calibri" w:eastAsia="Times New Roman" w:hAnsi="Calibri" w:cs="Times New Roman"/>
                <w:color w:val="000000"/>
              </w:rPr>
              <w:t>Harshey</w:t>
            </w:r>
            <w:proofErr w:type="spellEnd"/>
            <w:r w:rsidRPr="00B32B2E">
              <w:rPr>
                <w:rFonts w:ascii="Calibri" w:eastAsia="Times New Roman" w:hAnsi="Calibri" w:cs="Times New Roman"/>
                <w:color w:val="000000"/>
              </w:rPr>
              <w:t>-Meade</w:t>
            </w:r>
          </w:p>
        </w:tc>
      </w:tr>
      <w:tr w:rsidR="00B32B2E" w:rsidRPr="00B32B2E" w14:paraId="132FCB1B" w14:textId="77777777" w:rsidTr="00B32B2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3C4E603" w14:textId="77777777" w:rsidR="00B32B2E" w:rsidRPr="00B32B2E" w:rsidRDefault="00B32B2E"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Iowa, Michigan</w:t>
            </w:r>
          </w:p>
        </w:tc>
        <w:tc>
          <w:tcPr>
            <w:tcW w:w="2500" w:type="dxa"/>
            <w:tcBorders>
              <w:top w:val="nil"/>
              <w:left w:val="nil"/>
              <w:bottom w:val="single" w:sz="4" w:space="0" w:color="auto"/>
              <w:right w:val="single" w:sz="4" w:space="0" w:color="auto"/>
            </w:tcBorders>
            <w:shd w:val="clear" w:color="auto" w:fill="auto"/>
            <w:noWrap/>
            <w:vAlign w:val="center"/>
            <w:hideMark/>
          </w:tcPr>
          <w:p w14:paraId="73B8CA24" w14:textId="77777777" w:rsidR="00B32B2E" w:rsidRPr="00B32B2E" w:rsidRDefault="00B32B2E"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Tobi Moore</w:t>
            </w:r>
          </w:p>
        </w:tc>
      </w:tr>
      <w:tr w:rsidR="00B32B2E" w:rsidRPr="00B32B2E" w14:paraId="2EE52E21" w14:textId="77777777" w:rsidTr="00B32B2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B8F8062" w14:textId="77777777" w:rsidR="00B32B2E" w:rsidRPr="00B32B2E" w:rsidRDefault="00B32B2E"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Missouri</w:t>
            </w:r>
          </w:p>
        </w:tc>
        <w:tc>
          <w:tcPr>
            <w:tcW w:w="2500" w:type="dxa"/>
            <w:tcBorders>
              <w:top w:val="nil"/>
              <w:left w:val="nil"/>
              <w:bottom w:val="single" w:sz="4" w:space="0" w:color="auto"/>
              <w:right w:val="single" w:sz="4" w:space="0" w:color="auto"/>
            </w:tcBorders>
            <w:shd w:val="clear" w:color="auto" w:fill="auto"/>
            <w:noWrap/>
            <w:vAlign w:val="center"/>
            <w:hideMark/>
          </w:tcPr>
          <w:p w14:paraId="3B3D0492" w14:textId="77777777" w:rsidR="00B32B2E" w:rsidRPr="00B32B2E" w:rsidRDefault="00B32B2E"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Heidi Lucas</w:t>
            </w:r>
          </w:p>
        </w:tc>
      </w:tr>
      <w:tr w:rsidR="00B32B2E" w:rsidRPr="00B32B2E" w14:paraId="5BBECBF7" w14:textId="77777777" w:rsidTr="00B32B2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92780B5" w14:textId="77777777" w:rsidR="00B32B2E" w:rsidRPr="00B32B2E" w:rsidRDefault="00B32B2E"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Nebraska, Kansas, Arkansas</w:t>
            </w:r>
          </w:p>
        </w:tc>
        <w:tc>
          <w:tcPr>
            <w:tcW w:w="2500" w:type="dxa"/>
            <w:tcBorders>
              <w:top w:val="nil"/>
              <w:left w:val="nil"/>
              <w:bottom w:val="single" w:sz="4" w:space="0" w:color="auto"/>
              <w:right w:val="single" w:sz="4" w:space="0" w:color="auto"/>
            </w:tcBorders>
            <w:shd w:val="clear" w:color="auto" w:fill="auto"/>
            <w:noWrap/>
            <w:vAlign w:val="center"/>
            <w:hideMark/>
          </w:tcPr>
          <w:p w14:paraId="6B8155A0" w14:textId="77777777" w:rsidR="00B32B2E" w:rsidRPr="00B32B2E" w:rsidRDefault="00B32B2E"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Jill Kliethermes</w:t>
            </w:r>
          </w:p>
        </w:tc>
      </w:tr>
      <w:tr w:rsidR="00B32B2E" w:rsidRPr="00B32B2E" w14:paraId="2AEDBE75" w14:textId="77777777" w:rsidTr="00B32B2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1A3B1D9" w14:textId="77777777" w:rsidR="00B32B2E" w:rsidRPr="00B32B2E" w:rsidRDefault="00B32B2E"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New Jersey</w:t>
            </w:r>
          </w:p>
        </w:tc>
        <w:tc>
          <w:tcPr>
            <w:tcW w:w="2500" w:type="dxa"/>
            <w:tcBorders>
              <w:top w:val="nil"/>
              <w:left w:val="nil"/>
              <w:bottom w:val="single" w:sz="4" w:space="0" w:color="auto"/>
              <w:right w:val="single" w:sz="4" w:space="0" w:color="auto"/>
            </w:tcBorders>
            <w:shd w:val="clear" w:color="auto" w:fill="auto"/>
            <w:noWrap/>
            <w:vAlign w:val="center"/>
            <w:hideMark/>
          </w:tcPr>
          <w:p w14:paraId="3FEAB9FC" w14:textId="77777777" w:rsidR="00B32B2E" w:rsidRPr="00B32B2E" w:rsidRDefault="00B32B2E"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Judy Schmidt</w:t>
            </w:r>
          </w:p>
        </w:tc>
      </w:tr>
      <w:tr w:rsidR="00B32B2E" w:rsidRPr="00B32B2E" w14:paraId="177D59AD" w14:textId="77777777" w:rsidTr="00B32B2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DB05409" w14:textId="77777777" w:rsidR="00B32B2E" w:rsidRPr="00B32B2E" w:rsidRDefault="00B32B2E"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Texas</w:t>
            </w:r>
          </w:p>
        </w:tc>
        <w:tc>
          <w:tcPr>
            <w:tcW w:w="2500" w:type="dxa"/>
            <w:tcBorders>
              <w:top w:val="nil"/>
              <w:left w:val="nil"/>
              <w:bottom w:val="single" w:sz="4" w:space="0" w:color="auto"/>
              <w:right w:val="single" w:sz="4" w:space="0" w:color="auto"/>
            </w:tcBorders>
            <w:shd w:val="clear" w:color="auto" w:fill="auto"/>
            <w:noWrap/>
            <w:vAlign w:val="center"/>
            <w:hideMark/>
          </w:tcPr>
          <w:p w14:paraId="7094CCAF" w14:textId="77777777" w:rsidR="00B32B2E" w:rsidRPr="00B32B2E" w:rsidRDefault="00B32B2E"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Cindy Zolnierek</w:t>
            </w:r>
          </w:p>
        </w:tc>
      </w:tr>
      <w:tr w:rsidR="00B32B2E" w:rsidRPr="00B32B2E" w14:paraId="576F14EC" w14:textId="77777777" w:rsidTr="00B32B2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E5FE51" w14:textId="77777777" w:rsidR="00B32B2E" w:rsidRPr="00B32B2E" w:rsidRDefault="00B32B2E"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 xml:space="preserve">Florida </w:t>
            </w:r>
          </w:p>
        </w:tc>
        <w:tc>
          <w:tcPr>
            <w:tcW w:w="2500" w:type="dxa"/>
            <w:tcBorders>
              <w:top w:val="nil"/>
              <w:left w:val="nil"/>
              <w:bottom w:val="single" w:sz="4" w:space="0" w:color="auto"/>
              <w:right w:val="single" w:sz="4" w:space="0" w:color="auto"/>
            </w:tcBorders>
            <w:shd w:val="clear" w:color="auto" w:fill="auto"/>
            <w:noWrap/>
            <w:vAlign w:val="center"/>
            <w:hideMark/>
          </w:tcPr>
          <w:p w14:paraId="185A334F" w14:textId="77777777" w:rsidR="00B32B2E" w:rsidRPr="00B32B2E" w:rsidRDefault="00B32B2E"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Willa Fuller</w:t>
            </w:r>
          </w:p>
        </w:tc>
      </w:tr>
      <w:tr w:rsidR="00B32B2E" w:rsidRPr="00B32B2E" w14:paraId="39C2639E" w14:textId="77777777" w:rsidTr="00B32B2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B82768D" w14:textId="77777777" w:rsidR="00B32B2E" w:rsidRPr="00B32B2E" w:rsidRDefault="00B32B2E"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 xml:space="preserve">Colorado </w:t>
            </w:r>
          </w:p>
        </w:tc>
        <w:tc>
          <w:tcPr>
            <w:tcW w:w="2500" w:type="dxa"/>
            <w:tcBorders>
              <w:top w:val="nil"/>
              <w:left w:val="nil"/>
              <w:bottom w:val="single" w:sz="4" w:space="0" w:color="auto"/>
              <w:right w:val="single" w:sz="4" w:space="0" w:color="auto"/>
            </w:tcBorders>
            <w:shd w:val="clear" w:color="auto" w:fill="auto"/>
            <w:noWrap/>
            <w:vAlign w:val="center"/>
            <w:hideMark/>
          </w:tcPr>
          <w:p w14:paraId="370AF0BD" w14:textId="77777777" w:rsidR="00B32B2E" w:rsidRPr="00B32B2E" w:rsidRDefault="00B32B2E"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Colleen Casper</w:t>
            </w:r>
          </w:p>
        </w:tc>
      </w:tr>
      <w:tr w:rsidR="00B32B2E" w:rsidRPr="00B32B2E" w14:paraId="460ECD5D" w14:textId="77777777" w:rsidTr="00B32B2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1747FE2" w14:textId="77777777" w:rsidR="00B32B2E" w:rsidRPr="00B32B2E" w:rsidRDefault="00B32B2E"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 xml:space="preserve">New Mexico </w:t>
            </w:r>
          </w:p>
        </w:tc>
        <w:tc>
          <w:tcPr>
            <w:tcW w:w="2500" w:type="dxa"/>
            <w:tcBorders>
              <w:top w:val="nil"/>
              <w:left w:val="nil"/>
              <w:bottom w:val="single" w:sz="4" w:space="0" w:color="auto"/>
              <w:right w:val="single" w:sz="4" w:space="0" w:color="auto"/>
            </w:tcBorders>
            <w:shd w:val="clear" w:color="auto" w:fill="auto"/>
            <w:noWrap/>
            <w:vAlign w:val="center"/>
            <w:hideMark/>
          </w:tcPr>
          <w:p w14:paraId="1D5AF8FD" w14:textId="77777777" w:rsidR="00B32B2E" w:rsidRPr="00B32B2E" w:rsidRDefault="00B32B2E"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Suzanne Canfield</w:t>
            </w:r>
          </w:p>
        </w:tc>
      </w:tr>
      <w:tr w:rsidR="00B32B2E" w:rsidRPr="00B32B2E" w14:paraId="76295F6A" w14:textId="77777777" w:rsidTr="00B32B2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0E93F41" w14:textId="77777777" w:rsidR="00B32B2E" w:rsidRPr="00B32B2E" w:rsidRDefault="00B32B2E"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North Carolina</w:t>
            </w:r>
          </w:p>
        </w:tc>
        <w:tc>
          <w:tcPr>
            <w:tcW w:w="2500" w:type="dxa"/>
            <w:tcBorders>
              <w:top w:val="nil"/>
              <w:left w:val="nil"/>
              <w:bottom w:val="single" w:sz="4" w:space="0" w:color="auto"/>
              <w:right w:val="single" w:sz="4" w:space="0" w:color="auto"/>
            </w:tcBorders>
            <w:shd w:val="clear" w:color="auto" w:fill="auto"/>
            <w:noWrap/>
            <w:vAlign w:val="center"/>
            <w:hideMark/>
          </w:tcPr>
          <w:p w14:paraId="4F2C6B9E" w14:textId="77777777" w:rsidR="00B32B2E" w:rsidRPr="00B32B2E" w:rsidRDefault="00B32B2E"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Tina Gordon</w:t>
            </w:r>
          </w:p>
        </w:tc>
      </w:tr>
      <w:tr w:rsidR="00B32B2E" w:rsidRPr="00B32B2E" w14:paraId="71054035" w14:textId="77777777" w:rsidTr="00B32B2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C3E6F9A" w14:textId="77777777" w:rsidR="00B32B2E" w:rsidRPr="00B32B2E" w:rsidRDefault="00B32B2E"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 xml:space="preserve">South Carolina </w:t>
            </w:r>
          </w:p>
        </w:tc>
        <w:tc>
          <w:tcPr>
            <w:tcW w:w="2500" w:type="dxa"/>
            <w:tcBorders>
              <w:top w:val="nil"/>
              <w:left w:val="nil"/>
              <w:bottom w:val="single" w:sz="4" w:space="0" w:color="auto"/>
              <w:right w:val="single" w:sz="4" w:space="0" w:color="auto"/>
            </w:tcBorders>
            <w:shd w:val="clear" w:color="auto" w:fill="auto"/>
            <w:noWrap/>
            <w:vAlign w:val="center"/>
            <w:hideMark/>
          </w:tcPr>
          <w:p w14:paraId="724C37CA" w14:textId="77777777" w:rsidR="00B32B2E" w:rsidRPr="00B32B2E" w:rsidRDefault="00B32B2E"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Judy Thompson</w:t>
            </w:r>
          </w:p>
        </w:tc>
      </w:tr>
      <w:tr w:rsidR="00B32B2E" w:rsidRPr="00B32B2E" w14:paraId="3570D13E" w14:textId="77777777" w:rsidTr="00B32B2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17D2CF5" w14:textId="77777777" w:rsidR="00B32B2E" w:rsidRPr="00B32B2E" w:rsidRDefault="00B32B2E"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 xml:space="preserve">Virginia </w:t>
            </w:r>
          </w:p>
        </w:tc>
        <w:tc>
          <w:tcPr>
            <w:tcW w:w="2500" w:type="dxa"/>
            <w:tcBorders>
              <w:top w:val="nil"/>
              <w:left w:val="nil"/>
              <w:bottom w:val="single" w:sz="4" w:space="0" w:color="auto"/>
              <w:right w:val="single" w:sz="4" w:space="0" w:color="auto"/>
            </w:tcBorders>
            <w:shd w:val="clear" w:color="auto" w:fill="auto"/>
            <w:noWrap/>
            <w:vAlign w:val="center"/>
            <w:hideMark/>
          </w:tcPr>
          <w:p w14:paraId="6A32AF02" w14:textId="77777777" w:rsidR="00B32B2E" w:rsidRPr="00B32B2E" w:rsidRDefault="00B32B2E"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Janet Wall</w:t>
            </w:r>
          </w:p>
        </w:tc>
      </w:tr>
      <w:tr w:rsidR="00B32B2E" w:rsidRPr="00B32B2E" w14:paraId="43102382" w14:textId="77777777" w:rsidTr="00B32B2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418187B" w14:textId="77777777" w:rsidR="00B32B2E" w:rsidRPr="00B32B2E" w:rsidRDefault="00B32B2E"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 xml:space="preserve">Oregon </w:t>
            </w:r>
          </w:p>
        </w:tc>
        <w:tc>
          <w:tcPr>
            <w:tcW w:w="2500" w:type="dxa"/>
            <w:tcBorders>
              <w:top w:val="nil"/>
              <w:left w:val="nil"/>
              <w:bottom w:val="single" w:sz="4" w:space="0" w:color="auto"/>
              <w:right w:val="single" w:sz="4" w:space="0" w:color="auto"/>
            </w:tcBorders>
            <w:shd w:val="clear" w:color="auto" w:fill="auto"/>
            <w:noWrap/>
            <w:vAlign w:val="center"/>
            <w:hideMark/>
          </w:tcPr>
          <w:p w14:paraId="6B70022B" w14:textId="77777777" w:rsidR="00B32B2E" w:rsidRPr="00B32B2E" w:rsidRDefault="00B32B2E" w:rsidP="00B32B2E">
            <w:pPr>
              <w:spacing w:after="0" w:line="240" w:lineRule="auto"/>
              <w:jc w:val="center"/>
              <w:rPr>
                <w:rFonts w:ascii="Calibri" w:eastAsia="Times New Roman" w:hAnsi="Calibri" w:cs="Times New Roman"/>
                <w:color w:val="000000"/>
              </w:rPr>
            </w:pPr>
            <w:proofErr w:type="spellStart"/>
            <w:r w:rsidRPr="00B32B2E">
              <w:rPr>
                <w:rFonts w:ascii="Calibri" w:eastAsia="Times New Roman" w:hAnsi="Calibri" w:cs="Times New Roman"/>
                <w:color w:val="000000"/>
              </w:rPr>
              <w:t>Larlene</w:t>
            </w:r>
            <w:proofErr w:type="spellEnd"/>
            <w:r w:rsidRPr="00B32B2E">
              <w:rPr>
                <w:rFonts w:ascii="Calibri" w:eastAsia="Times New Roman" w:hAnsi="Calibri" w:cs="Times New Roman"/>
                <w:color w:val="000000"/>
              </w:rPr>
              <w:t xml:space="preserve"> </w:t>
            </w:r>
            <w:proofErr w:type="spellStart"/>
            <w:r w:rsidRPr="00B32B2E">
              <w:rPr>
                <w:rFonts w:ascii="Calibri" w:eastAsia="Times New Roman" w:hAnsi="Calibri" w:cs="Times New Roman"/>
                <w:color w:val="000000"/>
              </w:rPr>
              <w:t>Dunsmier</w:t>
            </w:r>
            <w:proofErr w:type="spellEnd"/>
          </w:p>
        </w:tc>
      </w:tr>
      <w:tr w:rsidR="00B32B2E" w:rsidRPr="00B32B2E" w14:paraId="5C8D2836" w14:textId="77777777" w:rsidTr="00B32B2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D2EFDAE" w14:textId="77777777" w:rsidR="00B32B2E" w:rsidRPr="00B32B2E" w:rsidRDefault="00B32B2E"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Washington</w:t>
            </w:r>
          </w:p>
        </w:tc>
        <w:tc>
          <w:tcPr>
            <w:tcW w:w="2500" w:type="dxa"/>
            <w:tcBorders>
              <w:top w:val="nil"/>
              <w:left w:val="nil"/>
              <w:bottom w:val="single" w:sz="4" w:space="0" w:color="auto"/>
              <w:right w:val="single" w:sz="4" w:space="0" w:color="auto"/>
            </w:tcBorders>
            <w:shd w:val="clear" w:color="auto" w:fill="auto"/>
            <w:noWrap/>
            <w:vAlign w:val="center"/>
            <w:hideMark/>
          </w:tcPr>
          <w:p w14:paraId="6EC6D2AD" w14:textId="77777777" w:rsidR="00B32B2E" w:rsidRPr="00B32B2E" w:rsidRDefault="00B32B2E"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Judy Huntington</w:t>
            </w:r>
          </w:p>
        </w:tc>
      </w:tr>
    </w:tbl>
    <w:p w14:paraId="2AB1C143" w14:textId="77777777" w:rsidR="001C3FF3" w:rsidRDefault="001C3FF3" w:rsidP="00B32B2E">
      <w:pPr>
        <w:pStyle w:val="ListParagraph"/>
        <w:ind w:left="2160"/>
        <w:rPr>
          <w:sz w:val="24"/>
        </w:rPr>
      </w:pPr>
    </w:p>
    <w:p w14:paraId="4355CB4B" w14:textId="08CB259D" w:rsidR="005C422F" w:rsidRPr="00F42879" w:rsidRDefault="005C422F" w:rsidP="005C422F">
      <w:pPr>
        <w:pStyle w:val="ListParagraph"/>
        <w:numPr>
          <w:ilvl w:val="0"/>
          <w:numId w:val="2"/>
        </w:numPr>
        <w:rPr>
          <w:b/>
          <w:sz w:val="24"/>
        </w:rPr>
      </w:pPr>
      <w:r w:rsidRPr="00F42879">
        <w:rPr>
          <w:b/>
          <w:sz w:val="24"/>
        </w:rPr>
        <w:t>What does “Institutionalization of Value Pricing” mean?</w:t>
      </w:r>
    </w:p>
    <w:p w14:paraId="2142BEFB" w14:textId="010F49EF" w:rsidR="00B32B2E" w:rsidRDefault="00B32B2E" w:rsidP="00B32B2E">
      <w:pPr>
        <w:pStyle w:val="ListParagraph"/>
        <w:rPr>
          <w:sz w:val="24"/>
        </w:rPr>
      </w:pPr>
      <w:r>
        <w:rPr>
          <w:sz w:val="24"/>
        </w:rPr>
        <w:t>The VPP was a pilot program created by the ANA Board.</w:t>
      </w:r>
      <w:r w:rsidR="00562ABE">
        <w:rPr>
          <w:sz w:val="24"/>
        </w:rPr>
        <w:t xml:space="preserve"> </w:t>
      </w:r>
      <w:r>
        <w:rPr>
          <w:sz w:val="24"/>
        </w:rPr>
        <w:t>Pilot programs are designed to test, among other things, changes in dues amounts.</w:t>
      </w:r>
      <w:r w:rsidR="00562ABE">
        <w:rPr>
          <w:sz w:val="24"/>
        </w:rPr>
        <w:t xml:space="preserve"> </w:t>
      </w:r>
      <w:r>
        <w:rPr>
          <w:sz w:val="24"/>
        </w:rPr>
        <w:t>While the ANA Board has the authority to create a pilot program, if the program impacts Joint Membership</w:t>
      </w:r>
      <w:r w:rsidR="00410869">
        <w:rPr>
          <w:sz w:val="24"/>
        </w:rPr>
        <w:t>,</w:t>
      </w:r>
      <w:r>
        <w:rPr>
          <w:sz w:val="24"/>
        </w:rPr>
        <w:t xml:space="preserve"> each </w:t>
      </w:r>
      <w:r>
        <w:rPr>
          <w:sz w:val="24"/>
        </w:rPr>
        <w:lastRenderedPageBreak/>
        <w:t>state must agree to p</w:t>
      </w:r>
      <w:r w:rsidRPr="003E6B07">
        <w:rPr>
          <w:sz w:val="24"/>
        </w:rPr>
        <w:t>articip</w:t>
      </w:r>
      <w:r>
        <w:rPr>
          <w:sz w:val="24"/>
        </w:rPr>
        <w:t xml:space="preserve">ate before any changes to </w:t>
      </w:r>
      <w:r w:rsidR="00D84021">
        <w:rPr>
          <w:sz w:val="24"/>
        </w:rPr>
        <w:t>J</w:t>
      </w:r>
      <w:r>
        <w:rPr>
          <w:sz w:val="24"/>
        </w:rPr>
        <w:t xml:space="preserve">oint </w:t>
      </w:r>
      <w:r w:rsidR="00D84021">
        <w:rPr>
          <w:sz w:val="24"/>
        </w:rPr>
        <w:t>M</w:t>
      </w:r>
      <w:r>
        <w:rPr>
          <w:sz w:val="24"/>
        </w:rPr>
        <w:t>embership pricing impact their state.</w:t>
      </w:r>
      <w:r w:rsidR="00562ABE">
        <w:rPr>
          <w:sz w:val="24"/>
        </w:rPr>
        <w:t xml:space="preserve"> </w:t>
      </w:r>
      <w:r>
        <w:rPr>
          <w:sz w:val="24"/>
        </w:rPr>
        <w:t>Also, dues pilots are designed to last only three years (in the case of the VPP, the original three</w:t>
      </w:r>
      <w:r w:rsidR="009308A7">
        <w:rPr>
          <w:sz w:val="24"/>
        </w:rPr>
        <w:t>-</w:t>
      </w:r>
      <w:r>
        <w:rPr>
          <w:sz w:val="24"/>
        </w:rPr>
        <w:t>year pilot was extended by the 2016 Membership Assembly to run for an additional three years).</w:t>
      </w:r>
      <w:r w:rsidR="00562ABE">
        <w:rPr>
          <w:sz w:val="24"/>
        </w:rPr>
        <w:t xml:space="preserve"> </w:t>
      </w:r>
      <w:r>
        <w:rPr>
          <w:sz w:val="24"/>
        </w:rPr>
        <w:t>At that point, the pilot must end.</w:t>
      </w:r>
      <w:r w:rsidR="00562ABE">
        <w:rPr>
          <w:sz w:val="24"/>
        </w:rPr>
        <w:t xml:space="preserve"> </w:t>
      </w:r>
      <w:r>
        <w:rPr>
          <w:sz w:val="24"/>
        </w:rPr>
        <w:t>For any program to be continued outside the pilot, the Membership Assembly must agree to “institutionalize” the program</w:t>
      </w:r>
      <w:r w:rsidR="00410869">
        <w:rPr>
          <w:sz w:val="24"/>
        </w:rPr>
        <w:t>—</w:t>
      </w:r>
      <w:r>
        <w:rPr>
          <w:sz w:val="24"/>
        </w:rPr>
        <w:t>or integrate it into the official ways that the association runs itself and sets dues.</w:t>
      </w:r>
      <w:r w:rsidR="00562ABE">
        <w:rPr>
          <w:sz w:val="24"/>
        </w:rPr>
        <w:t xml:space="preserve"> </w:t>
      </w:r>
      <w:r>
        <w:rPr>
          <w:sz w:val="24"/>
        </w:rPr>
        <w:t xml:space="preserve">In the case of the VPP, </w:t>
      </w:r>
      <w:r w:rsidR="00410869">
        <w:rPr>
          <w:sz w:val="24"/>
        </w:rPr>
        <w:t>i</w:t>
      </w:r>
      <w:r>
        <w:rPr>
          <w:sz w:val="24"/>
        </w:rPr>
        <w:t xml:space="preserve">nstitutionalization will be </w:t>
      </w:r>
      <w:r w:rsidR="00410869">
        <w:rPr>
          <w:sz w:val="24"/>
        </w:rPr>
        <w:t>done</w:t>
      </w:r>
      <w:r>
        <w:rPr>
          <w:sz w:val="24"/>
        </w:rPr>
        <w:t xml:space="preserve"> by amending the ANA Dues Policy to be subject to “ANA and C/SNA Dues Agreements” that will be signed by each state (different agreements depending </w:t>
      </w:r>
      <w:r w:rsidR="00410869">
        <w:rPr>
          <w:sz w:val="24"/>
        </w:rPr>
        <w:t>whether or not</w:t>
      </w:r>
      <w:r>
        <w:rPr>
          <w:sz w:val="24"/>
        </w:rPr>
        <w:t xml:space="preserve"> they wish to pursue </w:t>
      </w:r>
      <w:r w:rsidR="007C18B5">
        <w:rPr>
          <w:sz w:val="24"/>
        </w:rPr>
        <w:t>V</w:t>
      </w:r>
      <w:r>
        <w:rPr>
          <w:sz w:val="24"/>
        </w:rPr>
        <w:t xml:space="preserve">alue </w:t>
      </w:r>
      <w:r w:rsidR="007C18B5">
        <w:rPr>
          <w:sz w:val="24"/>
        </w:rPr>
        <w:t>P</w:t>
      </w:r>
      <w:r>
        <w:rPr>
          <w:sz w:val="24"/>
        </w:rPr>
        <w:t xml:space="preserve">ricing) and will dictate the execution of </w:t>
      </w:r>
      <w:r w:rsidR="00D84021">
        <w:rPr>
          <w:sz w:val="24"/>
        </w:rPr>
        <w:t>J</w:t>
      </w:r>
      <w:r>
        <w:rPr>
          <w:sz w:val="24"/>
        </w:rPr>
        <w:t xml:space="preserve">oint </w:t>
      </w:r>
      <w:r w:rsidR="00D84021">
        <w:rPr>
          <w:sz w:val="24"/>
        </w:rPr>
        <w:t>M</w:t>
      </w:r>
      <w:r>
        <w:rPr>
          <w:sz w:val="24"/>
        </w:rPr>
        <w:t>embership dues.</w:t>
      </w:r>
    </w:p>
    <w:p w14:paraId="1B6F506E" w14:textId="77777777" w:rsidR="00B32B2E" w:rsidRDefault="00B32B2E" w:rsidP="00B32B2E">
      <w:pPr>
        <w:pStyle w:val="ListParagraph"/>
        <w:rPr>
          <w:sz w:val="24"/>
        </w:rPr>
      </w:pPr>
    </w:p>
    <w:p w14:paraId="4D64D795" w14:textId="4293FA51" w:rsidR="005C422F" w:rsidRPr="009308A7" w:rsidRDefault="005C422F" w:rsidP="005C422F">
      <w:pPr>
        <w:pStyle w:val="ListParagraph"/>
        <w:numPr>
          <w:ilvl w:val="0"/>
          <w:numId w:val="2"/>
        </w:numPr>
        <w:rPr>
          <w:b/>
          <w:sz w:val="24"/>
        </w:rPr>
      </w:pPr>
      <w:r w:rsidRPr="009308A7">
        <w:rPr>
          <w:b/>
          <w:sz w:val="24"/>
        </w:rPr>
        <w:t>What does “</w:t>
      </w:r>
      <w:r w:rsidR="00177685">
        <w:rPr>
          <w:b/>
          <w:sz w:val="24"/>
        </w:rPr>
        <w:t>w</w:t>
      </w:r>
      <w:r w:rsidRPr="009308A7">
        <w:rPr>
          <w:b/>
          <w:sz w:val="24"/>
        </w:rPr>
        <w:t>ind down of VPP” mean?</w:t>
      </w:r>
    </w:p>
    <w:p w14:paraId="7056CB4E" w14:textId="7EE5B5C3" w:rsidR="00B32B2E" w:rsidRDefault="00B32B2E" w:rsidP="00B32B2E">
      <w:pPr>
        <w:pStyle w:val="ListParagraph"/>
        <w:rPr>
          <w:sz w:val="24"/>
        </w:rPr>
      </w:pPr>
      <w:r>
        <w:rPr>
          <w:sz w:val="24"/>
        </w:rPr>
        <w:t xml:space="preserve">If the 2019 MA does not agree to “institutionalize” the principles of </w:t>
      </w:r>
      <w:r w:rsidR="007C18B5">
        <w:rPr>
          <w:sz w:val="24"/>
        </w:rPr>
        <w:t>V</w:t>
      </w:r>
      <w:r>
        <w:rPr>
          <w:sz w:val="24"/>
        </w:rPr>
        <w:t xml:space="preserve">alue </w:t>
      </w:r>
      <w:r w:rsidR="007C18B5">
        <w:rPr>
          <w:sz w:val="24"/>
        </w:rPr>
        <w:t>P</w:t>
      </w:r>
      <w:r>
        <w:rPr>
          <w:sz w:val="24"/>
        </w:rPr>
        <w:t>ricing into ANA Dues Policy, then the pilot must end.</w:t>
      </w:r>
      <w:r w:rsidR="00562ABE">
        <w:rPr>
          <w:sz w:val="24"/>
        </w:rPr>
        <w:t xml:space="preserve"> </w:t>
      </w:r>
      <w:r>
        <w:rPr>
          <w:sz w:val="24"/>
        </w:rPr>
        <w:t>The “wind down” recommendations from the VPP Advisory Group detail the ap</w:t>
      </w:r>
      <w:r w:rsidRPr="00177685">
        <w:rPr>
          <w:sz w:val="24"/>
        </w:rPr>
        <w:t>proach</w:t>
      </w:r>
      <w:r>
        <w:rPr>
          <w:sz w:val="24"/>
        </w:rPr>
        <w:t xml:space="preserve"> to the wind down that the ANA Board approved.</w:t>
      </w:r>
      <w:r w:rsidR="00562ABE">
        <w:rPr>
          <w:sz w:val="24"/>
        </w:rPr>
        <w:t xml:space="preserve"> </w:t>
      </w:r>
      <w:r>
        <w:rPr>
          <w:sz w:val="24"/>
        </w:rPr>
        <w:t xml:space="preserve">The wind down approach is found in the </w:t>
      </w:r>
      <w:r w:rsidR="009308A7">
        <w:rPr>
          <w:sz w:val="24"/>
        </w:rPr>
        <w:t>“</w:t>
      </w:r>
      <w:r>
        <w:rPr>
          <w:sz w:val="24"/>
        </w:rPr>
        <w:t xml:space="preserve">Final Recommendations </w:t>
      </w:r>
      <w:r w:rsidR="009308A7">
        <w:rPr>
          <w:sz w:val="24"/>
        </w:rPr>
        <w:t xml:space="preserve">to the ANA </w:t>
      </w:r>
      <w:r>
        <w:rPr>
          <w:sz w:val="24"/>
        </w:rPr>
        <w:t>Board</w:t>
      </w:r>
      <w:r w:rsidR="009308A7">
        <w:rPr>
          <w:sz w:val="24"/>
        </w:rPr>
        <w:t>”</w:t>
      </w:r>
      <w:r>
        <w:rPr>
          <w:sz w:val="24"/>
        </w:rPr>
        <w:t xml:space="preserve"> report </w:t>
      </w:r>
      <w:r w:rsidR="00CF3021">
        <w:rPr>
          <w:sz w:val="24"/>
        </w:rPr>
        <w:t>from</w:t>
      </w:r>
      <w:r>
        <w:rPr>
          <w:sz w:val="24"/>
        </w:rPr>
        <w:t xml:space="preserve"> the VPP Advisory Group issued in November 2018.</w:t>
      </w:r>
    </w:p>
    <w:p w14:paraId="16F4A588" w14:textId="77777777" w:rsidR="009308A7" w:rsidRDefault="009308A7" w:rsidP="00B32B2E">
      <w:pPr>
        <w:pStyle w:val="ListParagraph"/>
        <w:rPr>
          <w:sz w:val="24"/>
        </w:rPr>
      </w:pPr>
    </w:p>
    <w:p w14:paraId="30AF5914" w14:textId="663386F6" w:rsidR="005C422F" w:rsidRDefault="005C422F" w:rsidP="005C422F">
      <w:pPr>
        <w:pStyle w:val="ListParagraph"/>
        <w:numPr>
          <w:ilvl w:val="0"/>
          <w:numId w:val="2"/>
        </w:numPr>
        <w:rPr>
          <w:b/>
          <w:sz w:val="24"/>
        </w:rPr>
      </w:pPr>
      <w:r w:rsidRPr="009308A7">
        <w:rPr>
          <w:b/>
          <w:sz w:val="24"/>
        </w:rPr>
        <w:t xml:space="preserve">What is </w:t>
      </w:r>
      <w:r w:rsidR="009308A7">
        <w:rPr>
          <w:b/>
          <w:sz w:val="24"/>
        </w:rPr>
        <w:t>the “ANA and C/SNA Dues Agreement”</w:t>
      </w:r>
      <w:r w:rsidRPr="009308A7">
        <w:rPr>
          <w:b/>
          <w:sz w:val="24"/>
        </w:rPr>
        <w:t>?</w:t>
      </w:r>
    </w:p>
    <w:p w14:paraId="4046B43D" w14:textId="5A998A07" w:rsidR="009308A7" w:rsidRDefault="009308A7" w:rsidP="009308A7">
      <w:pPr>
        <w:pStyle w:val="ListParagraph"/>
        <w:rPr>
          <w:sz w:val="24"/>
        </w:rPr>
      </w:pPr>
      <w:r>
        <w:rPr>
          <w:sz w:val="24"/>
        </w:rPr>
        <w:t xml:space="preserve">The ANA and C/SNA Dues Agreement is the contract between ANA and the C/SNA regarding how </w:t>
      </w:r>
      <w:r w:rsidR="00D84021">
        <w:rPr>
          <w:sz w:val="24"/>
        </w:rPr>
        <w:t>J</w:t>
      </w:r>
      <w:r>
        <w:rPr>
          <w:sz w:val="24"/>
        </w:rPr>
        <w:t xml:space="preserve">oint </w:t>
      </w:r>
      <w:r w:rsidR="00D84021">
        <w:rPr>
          <w:sz w:val="24"/>
        </w:rPr>
        <w:t>M</w:t>
      </w:r>
      <w:r>
        <w:rPr>
          <w:sz w:val="24"/>
        </w:rPr>
        <w:t>embership dues will be set.</w:t>
      </w:r>
      <w:r w:rsidR="00562ABE">
        <w:rPr>
          <w:sz w:val="24"/>
        </w:rPr>
        <w:t xml:space="preserve"> </w:t>
      </w:r>
      <w:r>
        <w:rPr>
          <w:sz w:val="24"/>
        </w:rPr>
        <w:t>Each C/SNA must sign either the “ANA and C/SNA Dues Agreement for C/SNA</w:t>
      </w:r>
      <w:r w:rsidR="00C8473D">
        <w:rPr>
          <w:sz w:val="24"/>
        </w:rPr>
        <w:t>s</w:t>
      </w:r>
      <w:r>
        <w:rPr>
          <w:sz w:val="24"/>
        </w:rPr>
        <w:t xml:space="preserve"> intending to execute Value Pricing” or the “ANA and C/SNA Dues Agreement for C/SNAs NOT intending to execute Value Pricing.”</w:t>
      </w:r>
      <w:r w:rsidR="00562ABE">
        <w:rPr>
          <w:sz w:val="24"/>
        </w:rPr>
        <w:t xml:space="preserve"> </w:t>
      </w:r>
      <w:r w:rsidR="00CF3021">
        <w:rPr>
          <w:sz w:val="24"/>
        </w:rPr>
        <w:t>T</w:t>
      </w:r>
      <w:r>
        <w:rPr>
          <w:sz w:val="24"/>
        </w:rPr>
        <w:t xml:space="preserve">he agreement with </w:t>
      </w:r>
      <w:r w:rsidR="007C18B5">
        <w:rPr>
          <w:sz w:val="24"/>
        </w:rPr>
        <w:t>V</w:t>
      </w:r>
      <w:r>
        <w:rPr>
          <w:sz w:val="24"/>
        </w:rPr>
        <w:t xml:space="preserve">alue </w:t>
      </w:r>
      <w:r w:rsidR="007C18B5">
        <w:rPr>
          <w:sz w:val="24"/>
        </w:rPr>
        <w:t>P</w:t>
      </w:r>
      <w:r>
        <w:rPr>
          <w:sz w:val="24"/>
        </w:rPr>
        <w:t xml:space="preserve">ricing details the many executional guidelines of how </w:t>
      </w:r>
      <w:r w:rsidR="007C18B5">
        <w:rPr>
          <w:sz w:val="24"/>
        </w:rPr>
        <w:t>V</w:t>
      </w:r>
      <w:r>
        <w:rPr>
          <w:sz w:val="24"/>
        </w:rPr>
        <w:t xml:space="preserve">alue </w:t>
      </w:r>
      <w:r w:rsidR="007C18B5">
        <w:rPr>
          <w:sz w:val="24"/>
        </w:rPr>
        <w:t>P</w:t>
      </w:r>
      <w:r>
        <w:rPr>
          <w:sz w:val="24"/>
        </w:rPr>
        <w:t>ricing dues will be set and administered.</w:t>
      </w:r>
      <w:r w:rsidR="00562ABE">
        <w:rPr>
          <w:sz w:val="24"/>
        </w:rPr>
        <w:t xml:space="preserve"> </w:t>
      </w:r>
      <w:r w:rsidR="00CF3021">
        <w:rPr>
          <w:sz w:val="24"/>
        </w:rPr>
        <w:t>T</w:t>
      </w:r>
      <w:r>
        <w:rPr>
          <w:sz w:val="24"/>
        </w:rPr>
        <w:t xml:space="preserve">he agreement without </w:t>
      </w:r>
      <w:r w:rsidR="007C18B5">
        <w:rPr>
          <w:sz w:val="24"/>
        </w:rPr>
        <w:t>V</w:t>
      </w:r>
      <w:r>
        <w:rPr>
          <w:sz w:val="24"/>
        </w:rPr>
        <w:t xml:space="preserve">alue </w:t>
      </w:r>
      <w:r w:rsidR="007C18B5">
        <w:rPr>
          <w:sz w:val="24"/>
        </w:rPr>
        <w:t>P</w:t>
      </w:r>
      <w:r>
        <w:rPr>
          <w:sz w:val="24"/>
        </w:rPr>
        <w:t xml:space="preserve">ricing commits that all </w:t>
      </w:r>
      <w:r w:rsidR="00D84021">
        <w:rPr>
          <w:sz w:val="24"/>
        </w:rPr>
        <w:t>J</w:t>
      </w:r>
      <w:r>
        <w:rPr>
          <w:sz w:val="24"/>
        </w:rPr>
        <w:t xml:space="preserve">oint </w:t>
      </w:r>
      <w:r w:rsidR="00D84021">
        <w:rPr>
          <w:sz w:val="24"/>
        </w:rPr>
        <w:t>M</w:t>
      </w:r>
      <w:r>
        <w:rPr>
          <w:sz w:val="24"/>
        </w:rPr>
        <w:t xml:space="preserve">embers in that C/SNA will be considered Premier Members and granted Premier Member </w:t>
      </w:r>
      <w:r w:rsidR="00D84021">
        <w:rPr>
          <w:sz w:val="24"/>
        </w:rPr>
        <w:t>b</w:t>
      </w:r>
      <w:r>
        <w:rPr>
          <w:sz w:val="24"/>
        </w:rPr>
        <w:t>enefits.</w:t>
      </w:r>
    </w:p>
    <w:p w14:paraId="3296D66D" w14:textId="77777777" w:rsidR="009308A7" w:rsidRPr="009308A7" w:rsidRDefault="009308A7" w:rsidP="009308A7">
      <w:pPr>
        <w:pStyle w:val="ListParagraph"/>
        <w:rPr>
          <w:sz w:val="24"/>
        </w:rPr>
      </w:pPr>
    </w:p>
    <w:p w14:paraId="51F927F6" w14:textId="745676C7" w:rsidR="005C422F" w:rsidRDefault="005C422F" w:rsidP="005C422F">
      <w:pPr>
        <w:pStyle w:val="ListParagraph"/>
        <w:numPr>
          <w:ilvl w:val="0"/>
          <w:numId w:val="2"/>
        </w:numPr>
        <w:rPr>
          <w:b/>
          <w:sz w:val="24"/>
        </w:rPr>
      </w:pPr>
      <w:r w:rsidRPr="009308A7">
        <w:rPr>
          <w:b/>
          <w:sz w:val="24"/>
        </w:rPr>
        <w:t xml:space="preserve">What is the </w:t>
      </w:r>
      <w:r w:rsidR="00143535">
        <w:rPr>
          <w:b/>
          <w:sz w:val="24"/>
        </w:rPr>
        <w:t>D</w:t>
      </w:r>
      <w:r w:rsidRPr="009308A7">
        <w:rPr>
          <w:b/>
          <w:sz w:val="24"/>
        </w:rPr>
        <w:t xml:space="preserve">ues </w:t>
      </w:r>
      <w:r w:rsidR="00143535">
        <w:rPr>
          <w:b/>
          <w:sz w:val="24"/>
        </w:rPr>
        <w:t>E</w:t>
      </w:r>
      <w:r w:rsidRPr="009308A7">
        <w:rPr>
          <w:b/>
          <w:sz w:val="24"/>
        </w:rPr>
        <w:t>scalator?</w:t>
      </w:r>
    </w:p>
    <w:p w14:paraId="04BF5A29" w14:textId="2BF9E2CD" w:rsidR="009308A7" w:rsidRPr="009308A7" w:rsidRDefault="009308A7" w:rsidP="009308A7">
      <w:pPr>
        <w:pStyle w:val="ListParagraph"/>
        <w:rPr>
          <w:sz w:val="24"/>
        </w:rPr>
      </w:pPr>
      <w:r>
        <w:rPr>
          <w:sz w:val="24"/>
        </w:rPr>
        <w:t>The Dues Escalator was established in 2005 to set a regular increase in ANA dues to reflect ongoing escalation in costs.</w:t>
      </w:r>
      <w:r w:rsidR="00562ABE">
        <w:rPr>
          <w:sz w:val="24"/>
        </w:rPr>
        <w:t xml:space="preserve"> </w:t>
      </w:r>
      <w:r>
        <w:rPr>
          <w:sz w:val="24"/>
        </w:rPr>
        <w:t>The increase occurred every three years and was based on the CPI-U.</w:t>
      </w:r>
      <w:r w:rsidR="00562ABE">
        <w:rPr>
          <w:sz w:val="24"/>
        </w:rPr>
        <w:t xml:space="preserve"> </w:t>
      </w:r>
      <w:r>
        <w:rPr>
          <w:sz w:val="24"/>
        </w:rPr>
        <w:t xml:space="preserve">At the 2016 MA, the decision was made to defer the planned 2017 </w:t>
      </w:r>
      <w:r w:rsidR="002440F6">
        <w:rPr>
          <w:sz w:val="24"/>
        </w:rPr>
        <w:t>d</w:t>
      </w:r>
      <w:r>
        <w:rPr>
          <w:sz w:val="24"/>
        </w:rPr>
        <w:t xml:space="preserve">ues </w:t>
      </w:r>
      <w:r w:rsidR="002440F6">
        <w:rPr>
          <w:sz w:val="24"/>
        </w:rPr>
        <w:t>e</w:t>
      </w:r>
      <w:r>
        <w:rPr>
          <w:sz w:val="24"/>
        </w:rPr>
        <w:t>scalat</w:t>
      </w:r>
      <w:r w:rsidR="002440F6">
        <w:rPr>
          <w:sz w:val="24"/>
        </w:rPr>
        <w:t>i</w:t>
      </w:r>
      <w:r>
        <w:rPr>
          <w:sz w:val="24"/>
        </w:rPr>
        <w:t>o</w:t>
      </w:r>
      <w:r w:rsidR="002440F6">
        <w:rPr>
          <w:sz w:val="24"/>
        </w:rPr>
        <w:t>n</w:t>
      </w:r>
      <w:r>
        <w:rPr>
          <w:sz w:val="24"/>
        </w:rPr>
        <w:t xml:space="preserve"> </w:t>
      </w:r>
      <w:r w:rsidRPr="00143535">
        <w:rPr>
          <w:sz w:val="24"/>
        </w:rPr>
        <w:t>since the VPP</w:t>
      </w:r>
      <w:r>
        <w:rPr>
          <w:sz w:val="24"/>
        </w:rPr>
        <w:t xml:space="preserve"> was continuing.</w:t>
      </w:r>
      <w:r w:rsidR="00562ABE">
        <w:rPr>
          <w:sz w:val="24"/>
        </w:rPr>
        <w:t xml:space="preserve"> </w:t>
      </w:r>
      <w:r>
        <w:rPr>
          <w:sz w:val="24"/>
        </w:rPr>
        <w:t xml:space="preserve">At the 2019 MA, membership will consider a recommendation from the VPP Advisory Group and the ANA Board that the ANA </w:t>
      </w:r>
      <w:r w:rsidR="002E3AA3">
        <w:rPr>
          <w:sz w:val="24"/>
        </w:rPr>
        <w:t>d</w:t>
      </w:r>
      <w:r>
        <w:rPr>
          <w:sz w:val="24"/>
        </w:rPr>
        <w:t xml:space="preserve">ues </w:t>
      </w:r>
      <w:r w:rsidR="002E3AA3">
        <w:rPr>
          <w:sz w:val="24"/>
        </w:rPr>
        <w:t>e</w:t>
      </w:r>
      <w:r>
        <w:rPr>
          <w:sz w:val="24"/>
        </w:rPr>
        <w:t>scalat</w:t>
      </w:r>
      <w:r w:rsidR="002E3AA3">
        <w:rPr>
          <w:sz w:val="24"/>
        </w:rPr>
        <w:t>i</w:t>
      </w:r>
      <w:r>
        <w:rPr>
          <w:sz w:val="24"/>
        </w:rPr>
        <w:t>o</w:t>
      </w:r>
      <w:r w:rsidR="002E3AA3">
        <w:rPr>
          <w:sz w:val="24"/>
        </w:rPr>
        <w:t>n</w:t>
      </w:r>
      <w:r>
        <w:rPr>
          <w:sz w:val="24"/>
        </w:rPr>
        <w:t xml:space="preserve"> planned for 2020 also be deferred</w:t>
      </w:r>
      <w:r w:rsidR="002E3AA3">
        <w:rPr>
          <w:sz w:val="24"/>
        </w:rPr>
        <w:t>,</w:t>
      </w:r>
      <w:r>
        <w:rPr>
          <w:sz w:val="24"/>
        </w:rPr>
        <w:t xml:space="preserve"> and that the </w:t>
      </w:r>
      <w:r w:rsidR="00143535">
        <w:rPr>
          <w:sz w:val="24"/>
        </w:rPr>
        <w:t>D</w:t>
      </w:r>
      <w:r>
        <w:rPr>
          <w:sz w:val="24"/>
        </w:rPr>
        <w:t xml:space="preserve">ues </w:t>
      </w:r>
      <w:r w:rsidR="00143535">
        <w:rPr>
          <w:sz w:val="24"/>
        </w:rPr>
        <w:t>E</w:t>
      </w:r>
      <w:r>
        <w:rPr>
          <w:sz w:val="24"/>
        </w:rPr>
        <w:t>scalator process be reviewed by the VPP Advisory Group</w:t>
      </w:r>
      <w:r w:rsidR="002E3AA3">
        <w:rPr>
          <w:sz w:val="24"/>
        </w:rPr>
        <w:t>,</w:t>
      </w:r>
      <w:r>
        <w:rPr>
          <w:sz w:val="24"/>
        </w:rPr>
        <w:t xml:space="preserve"> with a recommendation to the ANA Board on any necessary changes by the end of 2020.</w:t>
      </w:r>
    </w:p>
    <w:p w14:paraId="0BACF08D" w14:textId="4816B008" w:rsidR="00B17CE8" w:rsidRDefault="00B17CE8">
      <w:pPr>
        <w:rPr>
          <w:sz w:val="24"/>
        </w:rPr>
      </w:pPr>
      <w:r>
        <w:rPr>
          <w:sz w:val="24"/>
        </w:rPr>
        <w:br w:type="page"/>
      </w:r>
    </w:p>
    <w:p w14:paraId="398E7A0B" w14:textId="2C7EAC17" w:rsidR="00B17CE8" w:rsidRDefault="00B17CE8" w:rsidP="00B17CE8">
      <w:pPr>
        <w:jc w:val="center"/>
        <w:rPr>
          <w:b/>
          <w:sz w:val="28"/>
        </w:rPr>
      </w:pPr>
      <w:r w:rsidRPr="00515C4B">
        <w:rPr>
          <w:b/>
          <w:sz w:val="28"/>
        </w:rPr>
        <w:lastRenderedPageBreak/>
        <w:t>Frequently asked questions</w:t>
      </w:r>
      <w:r w:rsidR="002E3AA3">
        <w:rPr>
          <w:b/>
          <w:sz w:val="28"/>
        </w:rPr>
        <w:t>—</w:t>
      </w:r>
      <w:r>
        <w:rPr>
          <w:b/>
          <w:sz w:val="28"/>
        </w:rPr>
        <w:t>V</w:t>
      </w:r>
      <w:r w:rsidRPr="00515C4B">
        <w:rPr>
          <w:b/>
          <w:sz w:val="28"/>
        </w:rPr>
        <w:t xml:space="preserve">alue </w:t>
      </w:r>
      <w:r>
        <w:rPr>
          <w:b/>
          <w:sz w:val="28"/>
        </w:rPr>
        <w:t>P</w:t>
      </w:r>
      <w:r w:rsidRPr="00515C4B">
        <w:rPr>
          <w:b/>
          <w:sz w:val="28"/>
        </w:rPr>
        <w:t>ricing</w:t>
      </w:r>
    </w:p>
    <w:p w14:paraId="296C0524" w14:textId="2AF056FE" w:rsidR="005C422F" w:rsidRDefault="00B17CE8" w:rsidP="00B17CE8">
      <w:pPr>
        <w:jc w:val="center"/>
        <w:rPr>
          <w:b/>
          <w:sz w:val="32"/>
          <w:u w:val="single"/>
        </w:rPr>
      </w:pPr>
      <w:r w:rsidRPr="00B17CE8">
        <w:rPr>
          <w:b/>
          <w:sz w:val="32"/>
          <w:u w:val="single"/>
        </w:rPr>
        <w:t xml:space="preserve">How are </w:t>
      </w:r>
      <w:r w:rsidR="00754EEC">
        <w:rPr>
          <w:b/>
          <w:sz w:val="32"/>
          <w:u w:val="single"/>
        </w:rPr>
        <w:t>m</w:t>
      </w:r>
      <w:r w:rsidRPr="00B17CE8">
        <w:rPr>
          <w:b/>
          <w:sz w:val="32"/>
          <w:u w:val="single"/>
        </w:rPr>
        <w:t>embership dues currently</w:t>
      </w:r>
      <w:r w:rsidR="00EB4361">
        <w:rPr>
          <w:b/>
          <w:sz w:val="32"/>
          <w:u w:val="single"/>
        </w:rPr>
        <w:t xml:space="preserve"> set</w:t>
      </w:r>
      <w:r w:rsidR="00132FF8">
        <w:rPr>
          <w:b/>
          <w:sz w:val="32"/>
          <w:u w:val="single"/>
        </w:rPr>
        <w:t>?</w:t>
      </w:r>
    </w:p>
    <w:p w14:paraId="0707663A" w14:textId="77777777" w:rsidR="00EB4361" w:rsidRPr="00B17CE8" w:rsidRDefault="00EB4361" w:rsidP="00B17CE8">
      <w:pPr>
        <w:jc w:val="center"/>
        <w:rPr>
          <w:b/>
          <w:sz w:val="32"/>
          <w:u w:val="single"/>
        </w:rPr>
      </w:pPr>
    </w:p>
    <w:p w14:paraId="5F7BBC7E" w14:textId="67BB0A34" w:rsidR="00B17CE8" w:rsidRPr="00677325" w:rsidRDefault="00B17CE8" w:rsidP="00B17CE8">
      <w:pPr>
        <w:pStyle w:val="ListParagraph"/>
        <w:numPr>
          <w:ilvl w:val="0"/>
          <w:numId w:val="10"/>
        </w:numPr>
        <w:rPr>
          <w:b/>
          <w:sz w:val="24"/>
        </w:rPr>
      </w:pPr>
      <w:r w:rsidRPr="00677325">
        <w:rPr>
          <w:b/>
          <w:sz w:val="24"/>
        </w:rPr>
        <w:t xml:space="preserve">What is the role of </w:t>
      </w:r>
      <w:r w:rsidR="0012258C">
        <w:rPr>
          <w:b/>
          <w:sz w:val="24"/>
        </w:rPr>
        <w:t xml:space="preserve">the </w:t>
      </w:r>
      <w:r w:rsidRPr="00677325">
        <w:rPr>
          <w:b/>
          <w:sz w:val="24"/>
        </w:rPr>
        <w:t>ANA Bylaws in setting dues?</w:t>
      </w:r>
    </w:p>
    <w:p w14:paraId="5F8A0B11" w14:textId="6750288D" w:rsidR="00677325" w:rsidRDefault="00677325" w:rsidP="00677325">
      <w:pPr>
        <w:pStyle w:val="ListParagraph"/>
        <w:rPr>
          <w:sz w:val="24"/>
        </w:rPr>
      </w:pPr>
      <w:r>
        <w:rPr>
          <w:sz w:val="24"/>
        </w:rPr>
        <w:t xml:space="preserve">The ANA Bylaws have no role in the specifics of how ANA </w:t>
      </w:r>
      <w:r w:rsidR="0012258C">
        <w:rPr>
          <w:sz w:val="24"/>
        </w:rPr>
        <w:t>d</w:t>
      </w:r>
      <w:r>
        <w:rPr>
          <w:sz w:val="24"/>
        </w:rPr>
        <w:t>ues are set.</w:t>
      </w:r>
      <w:r w:rsidR="00562ABE">
        <w:rPr>
          <w:sz w:val="24"/>
        </w:rPr>
        <w:t xml:space="preserve"> </w:t>
      </w:r>
      <w:r>
        <w:rPr>
          <w:sz w:val="24"/>
        </w:rPr>
        <w:t>All specifics are covered in th</w:t>
      </w:r>
      <w:r w:rsidRPr="00132FF8">
        <w:rPr>
          <w:sz w:val="24"/>
        </w:rPr>
        <w:t>e ANA Dues</w:t>
      </w:r>
      <w:r>
        <w:rPr>
          <w:sz w:val="24"/>
        </w:rPr>
        <w:t xml:space="preserve"> </w:t>
      </w:r>
      <w:r w:rsidR="00E85B60">
        <w:rPr>
          <w:sz w:val="24"/>
        </w:rPr>
        <w:t>P</w:t>
      </w:r>
      <w:r>
        <w:rPr>
          <w:sz w:val="24"/>
        </w:rPr>
        <w:t>olicy.</w:t>
      </w:r>
    </w:p>
    <w:p w14:paraId="27932122" w14:textId="77777777" w:rsidR="00677325" w:rsidRPr="00677325" w:rsidRDefault="00677325" w:rsidP="00677325">
      <w:pPr>
        <w:pStyle w:val="ListParagraph"/>
        <w:rPr>
          <w:sz w:val="24"/>
        </w:rPr>
      </w:pPr>
    </w:p>
    <w:p w14:paraId="28FB19BF" w14:textId="60893F06" w:rsidR="00B17CE8" w:rsidRDefault="00B17CE8" w:rsidP="00B17CE8">
      <w:pPr>
        <w:pStyle w:val="ListParagraph"/>
        <w:numPr>
          <w:ilvl w:val="0"/>
          <w:numId w:val="10"/>
        </w:numPr>
        <w:rPr>
          <w:b/>
          <w:sz w:val="24"/>
        </w:rPr>
      </w:pPr>
      <w:r w:rsidRPr="00677325">
        <w:rPr>
          <w:b/>
          <w:sz w:val="24"/>
        </w:rPr>
        <w:t xml:space="preserve">What is the role of </w:t>
      </w:r>
      <w:r w:rsidR="0012258C">
        <w:rPr>
          <w:b/>
          <w:sz w:val="24"/>
        </w:rPr>
        <w:t xml:space="preserve">the </w:t>
      </w:r>
      <w:r w:rsidRPr="00677325">
        <w:rPr>
          <w:b/>
          <w:sz w:val="24"/>
        </w:rPr>
        <w:t>ANA Dues Policy in setting dues?</w:t>
      </w:r>
    </w:p>
    <w:p w14:paraId="12C63696" w14:textId="19D1F159" w:rsidR="00677325" w:rsidRDefault="00677325" w:rsidP="00677325">
      <w:pPr>
        <w:pStyle w:val="ListParagraph"/>
      </w:pPr>
      <w:r>
        <w:rPr>
          <w:sz w:val="24"/>
        </w:rPr>
        <w:t>The ANA Dues Policy (</w:t>
      </w:r>
      <w:r w:rsidRPr="0012258C">
        <w:rPr>
          <w:sz w:val="24"/>
        </w:rPr>
        <w:t xml:space="preserve">officially called </w:t>
      </w:r>
      <w:r w:rsidRPr="0012258C">
        <w:t>the “</w:t>
      </w:r>
      <w:r w:rsidRPr="0012258C">
        <w:rPr>
          <w:sz w:val="24"/>
        </w:rPr>
        <w:t>Assessment of ANA Dues from C/SNAs and Direct Members</w:t>
      </w:r>
      <w:r w:rsidRPr="00411670">
        <w:rPr>
          <w:sz w:val="24"/>
          <w:szCs w:val="24"/>
        </w:rPr>
        <w:t>”) provides all the specifics governing how Joint Membership dues prices are established.</w:t>
      </w:r>
      <w:r w:rsidR="00562ABE" w:rsidRPr="00411670">
        <w:rPr>
          <w:sz w:val="24"/>
          <w:szCs w:val="24"/>
        </w:rPr>
        <w:t xml:space="preserve"> </w:t>
      </w:r>
      <w:r w:rsidRPr="00411670">
        <w:rPr>
          <w:sz w:val="24"/>
          <w:szCs w:val="24"/>
        </w:rPr>
        <w:t xml:space="preserve">The Dues Policy established a price for the ANA portion of Joint Membership dues (which has been increasing over time based on execution of the Dues Escalator), and then </w:t>
      </w:r>
      <w:r w:rsidR="00411670">
        <w:rPr>
          <w:sz w:val="24"/>
          <w:szCs w:val="24"/>
        </w:rPr>
        <w:t>assigns</w:t>
      </w:r>
      <w:r w:rsidR="00411670" w:rsidRPr="00411670">
        <w:rPr>
          <w:sz w:val="24"/>
          <w:szCs w:val="24"/>
        </w:rPr>
        <w:t xml:space="preserve"> </w:t>
      </w:r>
      <w:r w:rsidRPr="00411670">
        <w:rPr>
          <w:sz w:val="24"/>
          <w:szCs w:val="24"/>
        </w:rPr>
        <w:t xml:space="preserve">the C/SNAs to establish both the retail price of </w:t>
      </w:r>
      <w:r w:rsidR="00D84021" w:rsidRPr="00411670">
        <w:rPr>
          <w:sz w:val="24"/>
          <w:szCs w:val="24"/>
        </w:rPr>
        <w:t>J</w:t>
      </w:r>
      <w:r w:rsidRPr="00411670">
        <w:rPr>
          <w:sz w:val="24"/>
          <w:szCs w:val="24"/>
        </w:rPr>
        <w:t xml:space="preserve">oint </w:t>
      </w:r>
      <w:r w:rsidR="00D84021" w:rsidRPr="00411670">
        <w:rPr>
          <w:sz w:val="24"/>
          <w:szCs w:val="24"/>
        </w:rPr>
        <w:t>M</w:t>
      </w:r>
      <w:r w:rsidRPr="00411670">
        <w:rPr>
          <w:sz w:val="24"/>
          <w:szCs w:val="24"/>
        </w:rPr>
        <w:t xml:space="preserve">embership dues (including both the ANA and the C/SNA portion) and any offered discounts to the retail price that the C/SNA wishes to offer members </w:t>
      </w:r>
      <w:r w:rsidR="00D84021" w:rsidRPr="00411670">
        <w:rPr>
          <w:sz w:val="24"/>
          <w:szCs w:val="24"/>
        </w:rPr>
        <w:t xml:space="preserve">whom </w:t>
      </w:r>
      <w:r w:rsidRPr="00411670">
        <w:rPr>
          <w:sz w:val="24"/>
          <w:szCs w:val="24"/>
        </w:rPr>
        <w:t>it feels should not pay the full price.</w:t>
      </w:r>
      <w:r w:rsidR="00562ABE" w:rsidRPr="00411670">
        <w:rPr>
          <w:sz w:val="24"/>
          <w:szCs w:val="24"/>
        </w:rPr>
        <w:t xml:space="preserve"> </w:t>
      </w:r>
      <w:r w:rsidRPr="00411670">
        <w:rPr>
          <w:sz w:val="24"/>
          <w:szCs w:val="24"/>
        </w:rPr>
        <w:t>Since pricing is set by state, the retail price of Joint Membership varies widely across the country, as do the categories of members who qualify for discounts off that retail price.</w:t>
      </w:r>
    </w:p>
    <w:p w14:paraId="7B27B71C" w14:textId="77777777" w:rsidR="00677325" w:rsidRPr="00677325" w:rsidRDefault="00677325" w:rsidP="00677325">
      <w:pPr>
        <w:pStyle w:val="ListParagraph"/>
      </w:pPr>
    </w:p>
    <w:p w14:paraId="44178469" w14:textId="3DA8B2D8" w:rsidR="00B17CE8" w:rsidRDefault="00B17CE8" w:rsidP="00B17CE8">
      <w:pPr>
        <w:pStyle w:val="ListParagraph"/>
        <w:numPr>
          <w:ilvl w:val="0"/>
          <w:numId w:val="10"/>
        </w:numPr>
        <w:rPr>
          <w:b/>
          <w:sz w:val="24"/>
        </w:rPr>
      </w:pPr>
      <w:r w:rsidRPr="00677325">
        <w:rPr>
          <w:b/>
          <w:sz w:val="24"/>
        </w:rPr>
        <w:t>Who determines the specific dues amount to charge members for Joint Membership?</w:t>
      </w:r>
    </w:p>
    <w:p w14:paraId="553F89AF" w14:textId="180E617E" w:rsidR="00B17CE8" w:rsidRDefault="00AE37C9" w:rsidP="00677325">
      <w:pPr>
        <w:pStyle w:val="ListParagraph"/>
        <w:rPr>
          <w:sz w:val="24"/>
        </w:rPr>
      </w:pPr>
      <w:r>
        <w:rPr>
          <w:sz w:val="24"/>
        </w:rPr>
        <w:t>T</w:t>
      </w:r>
      <w:r w:rsidR="00677325">
        <w:rPr>
          <w:sz w:val="24"/>
        </w:rPr>
        <w:t>he C/SNA determines the retail price members in that state pay for Joint Membership.</w:t>
      </w:r>
      <w:r w:rsidR="00562ABE">
        <w:rPr>
          <w:sz w:val="24"/>
        </w:rPr>
        <w:t xml:space="preserve"> </w:t>
      </w:r>
      <w:r w:rsidR="00677325">
        <w:rPr>
          <w:sz w:val="24"/>
        </w:rPr>
        <w:t>The C/SNA also determines what discounts are offered and whether ANA</w:t>
      </w:r>
      <w:r w:rsidR="00D84021">
        <w:rPr>
          <w:sz w:val="24"/>
        </w:rPr>
        <w:t>-</w:t>
      </w:r>
      <w:r w:rsidR="00677325">
        <w:rPr>
          <w:sz w:val="24"/>
        </w:rPr>
        <w:t xml:space="preserve">only and </w:t>
      </w:r>
      <w:r w:rsidR="00F17E20">
        <w:rPr>
          <w:sz w:val="24"/>
        </w:rPr>
        <w:t>S</w:t>
      </w:r>
      <w:r w:rsidR="00677325">
        <w:rPr>
          <w:sz w:val="24"/>
        </w:rPr>
        <w:t>tate</w:t>
      </w:r>
      <w:r w:rsidR="00D84021">
        <w:rPr>
          <w:sz w:val="24"/>
        </w:rPr>
        <w:t>-</w:t>
      </w:r>
      <w:r w:rsidR="00677325">
        <w:rPr>
          <w:sz w:val="24"/>
        </w:rPr>
        <w:t xml:space="preserve">only </w:t>
      </w:r>
      <w:r w:rsidR="00D84021">
        <w:rPr>
          <w:sz w:val="24"/>
        </w:rPr>
        <w:t>M</w:t>
      </w:r>
      <w:r w:rsidR="00677325">
        <w:rPr>
          <w:sz w:val="24"/>
        </w:rPr>
        <w:t>embership can be offered in that state.</w:t>
      </w:r>
    </w:p>
    <w:p w14:paraId="2FCF24BD" w14:textId="77777777" w:rsidR="00677325" w:rsidRPr="00677325" w:rsidRDefault="00677325" w:rsidP="00677325">
      <w:pPr>
        <w:pStyle w:val="ListParagraph"/>
        <w:rPr>
          <w:sz w:val="24"/>
        </w:rPr>
      </w:pPr>
    </w:p>
    <w:p w14:paraId="0191DABD" w14:textId="464691CE" w:rsidR="00B17CE8" w:rsidRPr="00677325" w:rsidRDefault="00B17CE8" w:rsidP="00B17CE8">
      <w:pPr>
        <w:pStyle w:val="ListParagraph"/>
        <w:numPr>
          <w:ilvl w:val="0"/>
          <w:numId w:val="10"/>
        </w:numPr>
        <w:rPr>
          <w:b/>
          <w:sz w:val="24"/>
        </w:rPr>
      </w:pPr>
      <w:r w:rsidRPr="00677325">
        <w:rPr>
          <w:b/>
          <w:sz w:val="24"/>
        </w:rPr>
        <w:t>What is the Conversion Factor</w:t>
      </w:r>
      <w:r w:rsidR="00AE37C9">
        <w:rPr>
          <w:b/>
          <w:sz w:val="24"/>
        </w:rPr>
        <w:t>,</w:t>
      </w:r>
      <w:r w:rsidRPr="00677325">
        <w:rPr>
          <w:b/>
          <w:sz w:val="24"/>
        </w:rPr>
        <w:t xml:space="preserve"> and what does it do?</w:t>
      </w:r>
    </w:p>
    <w:p w14:paraId="59AA8482" w14:textId="0E528CE1" w:rsidR="00EB4361" w:rsidRDefault="00677325" w:rsidP="00EB4361">
      <w:pPr>
        <w:pStyle w:val="ListParagraph"/>
        <w:rPr>
          <w:sz w:val="24"/>
        </w:rPr>
      </w:pPr>
      <w:r>
        <w:rPr>
          <w:sz w:val="24"/>
        </w:rPr>
        <w:t xml:space="preserve">The conversion factor is used to determine </w:t>
      </w:r>
      <w:r w:rsidR="00AE37C9">
        <w:rPr>
          <w:sz w:val="24"/>
        </w:rPr>
        <w:t>the amount of</w:t>
      </w:r>
      <w:r>
        <w:rPr>
          <w:sz w:val="24"/>
        </w:rPr>
        <w:t xml:space="preserve"> dues </w:t>
      </w:r>
      <w:r w:rsidR="00AE37C9">
        <w:rPr>
          <w:sz w:val="24"/>
        </w:rPr>
        <w:t xml:space="preserve">that </w:t>
      </w:r>
      <w:r>
        <w:rPr>
          <w:sz w:val="24"/>
        </w:rPr>
        <w:t>go to ANA and the C/SNA when a discount to the retail price is applied.</w:t>
      </w:r>
      <w:r w:rsidR="00562ABE">
        <w:rPr>
          <w:sz w:val="24"/>
        </w:rPr>
        <w:t xml:space="preserve"> </w:t>
      </w:r>
      <w:r>
        <w:rPr>
          <w:sz w:val="24"/>
        </w:rPr>
        <w:t>The conversion factor is the percent that ANA dues (currently $146) of the full retail Joint Membership pricing set by the C/SNA.</w:t>
      </w:r>
      <w:r w:rsidR="00562ABE">
        <w:rPr>
          <w:sz w:val="24"/>
        </w:rPr>
        <w:t xml:space="preserve"> </w:t>
      </w:r>
      <w:r>
        <w:rPr>
          <w:sz w:val="24"/>
        </w:rPr>
        <w:t>That percent is applied to any discounted price set by the C/SNA to establish how much of that reduced dues level should go to ANA.</w:t>
      </w:r>
      <w:r w:rsidR="00562ABE">
        <w:rPr>
          <w:sz w:val="24"/>
        </w:rPr>
        <w:t xml:space="preserve"> </w:t>
      </w:r>
      <w:r>
        <w:rPr>
          <w:sz w:val="24"/>
        </w:rPr>
        <w:t>For example, if the retail price of Joint Membership is set by the C/SNA at double the ANA price ($292)</w:t>
      </w:r>
      <w:r w:rsidR="006D0428">
        <w:rPr>
          <w:sz w:val="24"/>
        </w:rPr>
        <w:t>,</w:t>
      </w:r>
      <w:r>
        <w:rPr>
          <w:sz w:val="24"/>
        </w:rPr>
        <w:t xml:space="preserve"> then the conversion factor is 50%.</w:t>
      </w:r>
      <w:r w:rsidR="00562ABE">
        <w:rPr>
          <w:sz w:val="24"/>
        </w:rPr>
        <w:t xml:space="preserve"> </w:t>
      </w:r>
      <w:r w:rsidR="00F42879">
        <w:rPr>
          <w:sz w:val="24"/>
        </w:rPr>
        <w:t>So,</w:t>
      </w:r>
      <w:r>
        <w:rPr>
          <w:sz w:val="24"/>
        </w:rPr>
        <w:t xml:space="preserve"> 50% of retired dues (which are a 75% discount </w:t>
      </w:r>
      <w:r w:rsidR="006D0428">
        <w:rPr>
          <w:sz w:val="24"/>
        </w:rPr>
        <w:t>off</w:t>
      </w:r>
      <w:r>
        <w:rPr>
          <w:sz w:val="24"/>
        </w:rPr>
        <w:t xml:space="preserve"> $292</w:t>
      </w:r>
      <w:r w:rsidR="006D0428">
        <w:rPr>
          <w:sz w:val="24"/>
        </w:rPr>
        <w:t>,</w:t>
      </w:r>
      <w:r>
        <w:rPr>
          <w:sz w:val="24"/>
        </w:rPr>
        <w:t xml:space="preserve"> or $73) would go to ANA</w:t>
      </w:r>
      <w:r w:rsidR="006D0428">
        <w:rPr>
          <w:sz w:val="24"/>
        </w:rPr>
        <w:t>—</w:t>
      </w:r>
      <w:r>
        <w:rPr>
          <w:sz w:val="24"/>
        </w:rPr>
        <w:t>or $36.50.</w:t>
      </w:r>
      <w:r w:rsidR="00562ABE">
        <w:rPr>
          <w:sz w:val="24"/>
        </w:rPr>
        <w:t xml:space="preserve"> </w:t>
      </w:r>
      <w:r w:rsidR="00EB4361">
        <w:rPr>
          <w:sz w:val="24"/>
        </w:rPr>
        <w:t>The conversion factor is different for each state based on how they set the retail price of Joint Membership.</w:t>
      </w:r>
    </w:p>
    <w:p w14:paraId="66AFE11D" w14:textId="77777777" w:rsidR="00EB4361" w:rsidRPr="00EB4361" w:rsidRDefault="00EB4361" w:rsidP="00EB4361">
      <w:pPr>
        <w:pStyle w:val="ListParagraph"/>
        <w:rPr>
          <w:sz w:val="24"/>
        </w:rPr>
      </w:pPr>
    </w:p>
    <w:p w14:paraId="5381482B" w14:textId="045C0B07" w:rsidR="00B17CE8" w:rsidRDefault="00B17CE8" w:rsidP="00B17CE8">
      <w:pPr>
        <w:pStyle w:val="ListParagraph"/>
        <w:numPr>
          <w:ilvl w:val="0"/>
          <w:numId w:val="10"/>
        </w:numPr>
        <w:rPr>
          <w:b/>
          <w:sz w:val="24"/>
        </w:rPr>
      </w:pPr>
      <w:r w:rsidRPr="00EB4361">
        <w:rPr>
          <w:b/>
          <w:sz w:val="24"/>
        </w:rPr>
        <w:t>Who determines what membership types are offered?</w:t>
      </w:r>
    </w:p>
    <w:p w14:paraId="5A1FB7D3" w14:textId="7E3E6350" w:rsidR="00EB4361" w:rsidRDefault="00EB4361" w:rsidP="00EB4361">
      <w:pPr>
        <w:pStyle w:val="ListParagraph"/>
        <w:rPr>
          <w:sz w:val="24"/>
        </w:rPr>
      </w:pPr>
      <w:r>
        <w:rPr>
          <w:sz w:val="24"/>
        </w:rPr>
        <w:t>Joint Membership is offered by every C/SNA to members in that state.</w:t>
      </w:r>
      <w:r w:rsidR="00562ABE">
        <w:rPr>
          <w:sz w:val="24"/>
        </w:rPr>
        <w:t xml:space="preserve"> </w:t>
      </w:r>
      <w:r>
        <w:rPr>
          <w:sz w:val="24"/>
        </w:rPr>
        <w:t>Also, the ANA Board determined that eMembership should be offered to nurses in every state.</w:t>
      </w:r>
      <w:r w:rsidR="00562ABE">
        <w:rPr>
          <w:sz w:val="24"/>
        </w:rPr>
        <w:t xml:space="preserve"> </w:t>
      </w:r>
      <w:r>
        <w:rPr>
          <w:sz w:val="24"/>
        </w:rPr>
        <w:lastRenderedPageBreak/>
        <w:t xml:space="preserve">However, it is the C/SNAs that determine if ANA-only and State-only </w:t>
      </w:r>
      <w:r w:rsidR="000F413C">
        <w:rPr>
          <w:sz w:val="24"/>
        </w:rPr>
        <w:t xml:space="preserve">Membership </w:t>
      </w:r>
      <w:r>
        <w:rPr>
          <w:sz w:val="24"/>
        </w:rPr>
        <w:t>will be offered as join options.</w:t>
      </w:r>
      <w:r w:rsidR="00562ABE">
        <w:rPr>
          <w:sz w:val="24"/>
        </w:rPr>
        <w:t xml:space="preserve"> </w:t>
      </w:r>
      <w:r>
        <w:rPr>
          <w:sz w:val="24"/>
        </w:rPr>
        <w:t>This is done by the C/SNAs signing a separate agreement with ANA.</w:t>
      </w:r>
      <w:r w:rsidR="00562ABE">
        <w:rPr>
          <w:sz w:val="24"/>
        </w:rPr>
        <w:t xml:space="preserve"> </w:t>
      </w:r>
      <w:r>
        <w:rPr>
          <w:sz w:val="24"/>
        </w:rPr>
        <w:t>For the VPP, all other join options were eliminated beyond Joint Membership</w:t>
      </w:r>
      <w:r w:rsidR="00D84021">
        <w:rPr>
          <w:sz w:val="24"/>
        </w:rPr>
        <w:t>—</w:t>
      </w:r>
      <w:r>
        <w:rPr>
          <w:sz w:val="24"/>
        </w:rPr>
        <w:t>including ANA-only, State-only</w:t>
      </w:r>
      <w:r w:rsidR="00D84021">
        <w:rPr>
          <w:sz w:val="24"/>
        </w:rPr>
        <w:t>,</w:t>
      </w:r>
      <w:r>
        <w:rPr>
          <w:sz w:val="24"/>
        </w:rPr>
        <w:t xml:space="preserve"> and eMembership.</w:t>
      </w:r>
      <w:r w:rsidR="00562ABE">
        <w:rPr>
          <w:sz w:val="24"/>
        </w:rPr>
        <w:t xml:space="preserve"> </w:t>
      </w:r>
      <w:r w:rsidRPr="00CD0D52">
        <w:rPr>
          <w:sz w:val="24"/>
        </w:rPr>
        <w:t>This simplified</w:t>
      </w:r>
      <w:r>
        <w:rPr>
          <w:sz w:val="24"/>
        </w:rPr>
        <w:t xml:space="preserve"> join was part of the strategy of </w:t>
      </w:r>
      <w:r w:rsidR="007C18B5">
        <w:rPr>
          <w:sz w:val="24"/>
        </w:rPr>
        <w:t>V</w:t>
      </w:r>
      <w:r>
        <w:rPr>
          <w:sz w:val="24"/>
        </w:rPr>
        <w:t xml:space="preserve">alue </w:t>
      </w:r>
      <w:r w:rsidR="007C18B5">
        <w:rPr>
          <w:sz w:val="24"/>
        </w:rPr>
        <w:t>P</w:t>
      </w:r>
      <w:r>
        <w:rPr>
          <w:sz w:val="24"/>
        </w:rPr>
        <w:t>ricing to make the join process simple and clear.</w:t>
      </w:r>
      <w:r w:rsidR="00562ABE">
        <w:rPr>
          <w:sz w:val="24"/>
        </w:rPr>
        <w:t xml:space="preserve"> </w:t>
      </w:r>
      <w:r>
        <w:rPr>
          <w:sz w:val="24"/>
        </w:rPr>
        <w:t xml:space="preserve">The Advisory Group recommended that this approach continue in the Institutionalization of </w:t>
      </w:r>
      <w:r w:rsidR="006B4A08">
        <w:rPr>
          <w:sz w:val="24"/>
        </w:rPr>
        <w:t>V</w:t>
      </w:r>
      <w:r>
        <w:rPr>
          <w:sz w:val="24"/>
        </w:rPr>
        <w:t xml:space="preserve">alue </w:t>
      </w:r>
      <w:r w:rsidR="006B4A08">
        <w:rPr>
          <w:sz w:val="24"/>
        </w:rPr>
        <w:t>P</w:t>
      </w:r>
      <w:r>
        <w:rPr>
          <w:sz w:val="24"/>
        </w:rPr>
        <w:t>ricing, so that language is included in the “ANA and C/SNA Dues Agreement with Value Pricing” contacts.</w:t>
      </w:r>
    </w:p>
    <w:p w14:paraId="4D26B426" w14:textId="77777777" w:rsidR="00EB4361" w:rsidRPr="00EB4361" w:rsidRDefault="00EB4361" w:rsidP="00EB4361">
      <w:pPr>
        <w:pStyle w:val="ListParagraph"/>
        <w:rPr>
          <w:sz w:val="24"/>
        </w:rPr>
      </w:pPr>
    </w:p>
    <w:p w14:paraId="21BA8CB7" w14:textId="50B27222" w:rsidR="00B17CE8" w:rsidRDefault="00B17CE8" w:rsidP="00B17CE8">
      <w:pPr>
        <w:pStyle w:val="ListParagraph"/>
        <w:numPr>
          <w:ilvl w:val="0"/>
          <w:numId w:val="10"/>
        </w:numPr>
        <w:rPr>
          <w:b/>
          <w:sz w:val="24"/>
        </w:rPr>
      </w:pPr>
      <w:r w:rsidRPr="00EB4361">
        <w:rPr>
          <w:b/>
          <w:sz w:val="24"/>
        </w:rPr>
        <w:t>What consistency of dues prices and join options are there across the U</w:t>
      </w:r>
      <w:r w:rsidR="00E6198E">
        <w:rPr>
          <w:b/>
          <w:sz w:val="24"/>
        </w:rPr>
        <w:t>.</w:t>
      </w:r>
      <w:r w:rsidRPr="00EB4361">
        <w:rPr>
          <w:b/>
          <w:sz w:val="24"/>
        </w:rPr>
        <w:t>S</w:t>
      </w:r>
      <w:r w:rsidR="00E6198E">
        <w:rPr>
          <w:b/>
          <w:sz w:val="24"/>
        </w:rPr>
        <w:t>.</w:t>
      </w:r>
      <w:r w:rsidRPr="00EB4361">
        <w:rPr>
          <w:b/>
          <w:sz w:val="24"/>
        </w:rPr>
        <w:t>?</w:t>
      </w:r>
    </w:p>
    <w:p w14:paraId="25B408A1" w14:textId="4CB02C15" w:rsidR="00EB4361" w:rsidRDefault="00EB4361" w:rsidP="00EB4361">
      <w:pPr>
        <w:pStyle w:val="ListParagraph"/>
        <w:rPr>
          <w:sz w:val="24"/>
        </w:rPr>
      </w:pPr>
      <w:r w:rsidRPr="00EB4361">
        <w:rPr>
          <w:sz w:val="24"/>
        </w:rPr>
        <w:t>Since prices are set state by state, there is no consistency in dues prices for Joint Membership across the U</w:t>
      </w:r>
      <w:r w:rsidR="00E6198E">
        <w:rPr>
          <w:sz w:val="24"/>
        </w:rPr>
        <w:t>.</w:t>
      </w:r>
      <w:r w:rsidRPr="00EB4361">
        <w:rPr>
          <w:sz w:val="24"/>
        </w:rPr>
        <w:t>S.</w:t>
      </w:r>
      <w:r w:rsidR="00562ABE">
        <w:rPr>
          <w:sz w:val="24"/>
        </w:rPr>
        <w:t xml:space="preserve"> </w:t>
      </w:r>
      <w:r w:rsidRPr="00EB4361">
        <w:rPr>
          <w:sz w:val="24"/>
        </w:rPr>
        <w:t xml:space="preserve">Prior to the VPP, prices varied from $235 to $675 depending on the C/SNA and </w:t>
      </w:r>
      <w:r w:rsidR="00C51C7E">
        <w:rPr>
          <w:sz w:val="24"/>
        </w:rPr>
        <w:t>d</w:t>
      </w:r>
      <w:r w:rsidRPr="00EB4361">
        <w:rPr>
          <w:sz w:val="24"/>
        </w:rPr>
        <w:t>istrict pricing</w:t>
      </w:r>
      <w:r>
        <w:rPr>
          <w:sz w:val="24"/>
        </w:rPr>
        <w:t>, although those prices are deeply discounted to certain audiences (new grads, retired) based on the categories set by the C/SNA.</w:t>
      </w:r>
      <w:r w:rsidR="00562ABE">
        <w:rPr>
          <w:sz w:val="24"/>
        </w:rPr>
        <w:t xml:space="preserve"> </w:t>
      </w:r>
      <w:r>
        <w:rPr>
          <w:sz w:val="24"/>
        </w:rPr>
        <w:t>With the VPP, 23 states have established a single price to join as a Joint Member.</w:t>
      </w:r>
      <w:r w:rsidR="00562ABE">
        <w:rPr>
          <w:sz w:val="24"/>
        </w:rPr>
        <w:t xml:space="preserve"> </w:t>
      </w:r>
      <w:r>
        <w:rPr>
          <w:sz w:val="24"/>
        </w:rPr>
        <w:t xml:space="preserve">That price point is recommended by the Advisory Group to continue if </w:t>
      </w:r>
      <w:r w:rsidR="00BF753A">
        <w:rPr>
          <w:sz w:val="24"/>
        </w:rPr>
        <w:t>V</w:t>
      </w:r>
      <w:r>
        <w:rPr>
          <w:sz w:val="24"/>
        </w:rPr>
        <w:t xml:space="preserve">alue </w:t>
      </w:r>
      <w:r w:rsidR="00BF753A">
        <w:rPr>
          <w:sz w:val="24"/>
        </w:rPr>
        <w:t>P</w:t>
      </w:r>
      <w:r>
        <w:rPr>
          <w:sz w:val="24"/>
        </w:rPr>
        <w:t>ricing is institutionalized based on the vote of the 2019 MA.</w:t>
      </w:r>
    </w:p>
    <w:p w14:paraId="59374FBB" w14:textId="437083E8" w:rsidR="00EB4361" w:rsidRDefault="00EB4361">
      <w:pPr>
        <w:rPr>
          <w:sz w:val="24"/>
        </w:rPr>
      </w:pPr>
      <w:r>
        <w:rPr>
          <w:sz w:val="24"/>
        </w:rPr>
        <w:br w:type="page"/>
      </w:r>
    </w:p>
    <w:p w14:paraId="03D66C40" w14:textId="1D97F5ED" w:rsidR="00EB4361" w:rsidRDefault="00EB4361" w:rsidP="00EB4361">
      <w:pPr>
        <w:jc w:val="center"/>
        <w:rPr>
          <w:b/>
          <w:sz w:val="28"/>
        </w:rPr>
      </w:pPr>
      <w:r w:rsidRPr="00515C4B">
        <w:rPr>
          <w:b/>
          <w:sz w:val="28"/>
        </w:rPr>
        <w:lastRenderedPageBreak/>
        <w:t>Frequently a</w:t>
      </w:r>
      <w:r w:rsidRPr="00C51C7E">
        <w:rPr>
          <w:b/>
          <w:sz w:val="28"/>
        </w:rPr>
        <w:t>ske</w:t>
      </w:r>
      <w:r w:rsidRPr="00515C4B">
        <w:rPr>
          <w:b/>
          <w:sz w:val="28"/>
        </w:rPr>
        <w:t>d questions</w:t>
      </w:r>
      <w:r w:rsidR="00C51C7E">
        <w:rPr>
          <w:b/>
          <w:sz w:val="28"/>
        </w:rPr>
        <w:t>—</w:t>
      </w:r>
      <w:r>
        <w:rPr>
          <w:b/>
          <w:sz w:val="28"/>
        </w:rPr>
        <w:t>V</w:t>
      </w:r>
      <w:r w:rsidRPr="00515C4B">
        <w:rPr>
          <w:b/>
          <w:sz w:val="28"/>
        </w:rPr>
        <w:t xml:space="preserve">alue </w:t>
      </w:r>
      <w:r>
        <w:rPr>
          <w:b/>
          <w:sz w:val="28"/>
        </w:rPr>
        <w:t>P</w:t>
      </w:r>
      <w:r w:rsidRPr="00515C4B">
        <w:rPr>
          <w:b/>
          <w:sz w:val="28"/>
        </w:rPr>
        <w:t>ricing</w:t>
      </w:r>
    </w:p>
    <w:p w14:paraId="54038FF1" w14:textId="69C245D5" w:rsidR="00EB4361" w:rsidRDefault="00EB4361" w:rsidP="00EB4361">
      <w:pPr>
        <w:jc w:val="center"/>
        <w:rPr>
          <w:b/>
          <w:sz w:val="32"/>
          <w:u w:val="single"/>
        </w:rPr>
      </w:pPr>
      <w:r>
        <w:rPr>
          <w:b/>
          <w:sz w:val="32"/>
          <w:u w:val="single"/>
        </w:rPr>
        <w:t xml:space="preserve">VPP </w:t>
      </w:r>
      <w:r w:rsidR="00754EEC">
        <w:rPr>
          <w:b/>
          <w:sz w:val="32"/>
          <w:u w:val="single"/>
        </w:rPr>
        <w:t>h</w:t>
      </w:r>
      <w:r>
        <w:rPr>
          <w:b/>
          <w:sz w:val="32"/>
          <w:u w:val="single"/>
        </w:rPr>
        <w:t>istory</w:t>
      </w:r>
    </w:p>
    <w:p w14:paraId="6F0B9690" w14:textId="77777777" w:rsidR="00EB4361" w:rsidRPr="00B17CE8" w:rsidRDefault="00EB4361" w:rsidP="00EB4361">
      <w:pPr>
        <w:jc w:val="center"/>
        <w:rPr>
          <w:b/>
          <w:sz w:val="32"/>
          <w:u w:val="single"/>
        </w:rPr>
      </w:pPr>
    </w:p>
    <w:p w14:paraId="2E4DDC4B" w14:textId="603F0752" w:rsidR="00EB4361" w:rsidRPr="00EB4361" w:rsidRDefault="00EB4361" w:rsidP="00EB4361">
      <w:pPr>
        <w:pStyle w:val="ListParagraph"/>
        <w:numPr>
          <w:ilvl w:val="0"/>
          <w:numId w:val="1"/>
        </w:numPr>
        <w:rPr>
          <w:b/>
          <w:sz w:val="24"/>
        </w:rPr>
      </w:pPr>
      <w:r w:rsidRPr="00EB4361">
        <w:rPr>
          <w:b/>
          <w:sz w:val="24"/>
        </w:rPr>
        <w:t>What was the membership trend prior to the implementation of the VPP?</w:t>
      </w:r>
    </w:p>
    <w:p w14:paraId="7F1426DB" w14:textId="5CFDFA2F" w:rsidR="00433E18" w:rsidRDefault="00433E18" w:rsidP="00433E18">
      <w:pPr>
        <w:pStyle w:val="ListParagraph"/>
        <w:rPr>
          <w:sz w:val="24"/>
        </w:rPr>
      </w:pPr>
      <w:r>
        <w:rPr>
          <w:sz w:val="24"/>
        </w:rPr>
        <w:t>Prior to 2012, ANA Joint Membership ha</w:t>
      </w:r>
      <w:r w:rsidR="00754EEC">
        <w:rPr>
          <w:sz w:val="24"/>
        </w:rPr>
        <w:t>d</w:t>
      </w:r>
      <w:r>
        <w:rPr>
          <w:sz w:val="24"/>
        </w:rPr>
        <w:t xml:space="preserve"> fallen from a high of over 200,000 (and exceeding 150,000 as late as 2008) to just 89,168 in 2011</w:t>
      </w:r>
      <w:r w:rsidR="00754EEC">
        <w:rPr>
          <w:sz w:val="24"/>
        </w:rPr>
        <w:t>.</w:t>
      </w:r>
    </w:p>
    <w:p w14:paraId="1E20D3E0" w14:textId="77777777" w:rsidR="00433E18" w:rsidRDefault="00433E18" w:rsidP="00433E18">
      <w:pPr>
        <w:pStyle w:val="ListParagraph"/>
        <w:rPr>
          <w:sz w:val="24"/>
        </w:rPr>
      </w:pPr>
    </w:p>
    <w:p w14:paraId="6DB0FECE" w14:textId="4B1281DA" w:rsidR="00433E18" w:rsidRPr="00433E18" w:rsidRDefault="00433E18" w:rsidP="00433E18">
      <w:pPr>
        <w:pStyle w:val="ListParagraph"/>
        <w:rPr>
          <w:sz w:val="24"/>
        </w:rPr>
      </w:pPr>
      <w:r w:rsidRPr="00433E18">
        <w:rPr>
          <w:noProof/>
          <w:sz w:val="24"/>
        </w:rPr>
        <w:drawing>
          <wp:inline distT="0" distB="0" distL="0" distR="0" wp14:anchorId="200C7538" wp14:editId="6A11421A">
            <wp:extent cx="5438775" cy="2924175"/>
            <wp:effectExtent l="0" t="0" r="9525" b="9525"/>
            <wp:docPr id="1" name="Chart 1">
              <a:extLst xmlns:a="http://schemas.openxmlformats.org/drawingml/2006/main">
                <a:ext uri="{FF2B5EF4-FFF2-40B4-BE49-F238E27FC236}">
                  <a16:creationId xmlns:a16="http://schemas.microsoft.com/office/drawing/2014/main" id="{A28D16B3-9DAE-449D-A0D3-6181FE1CC0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634DBB1" w14:textId="77777777" w:rsidR="00433E18" w:rsidRDefault="00433E18" w:rsidP="00433E18">
      <w:pPr>
        <w:pStyle w:val="ListParagraph"/>
        <w:rPr>
          <w:sz w:val="24"/>
        </w:rPr>
      </w:pPr>
    </w:p>
    <w:p w14:paraId="7C090554" w14:textId="7017A25C" w:rsidR="00EB4361" w:rsidRPr="00433E18" w:rsidRDefault="00EB4361" w:rsidP="00EB4361">
      <w:pPr>
        <w:pStyle w:val="ListParagraph"/>
        <w:numPr>
          <w:ilvl w:val="0"/>
          <w:numId w:val="1"/>
        </w:numPr>
        <w:rPr>
          <w:b/>
          <w:sz w:val="24"/>
        </w:rPr>
      </w:pPr>
      <w:r w:rsidRPr="00433E18">
        <w:rPr>
          <w:b/>
          <w:sz w:val="24"/>
        </w:rPr>
        <w:t xml:space="preserve">What research did ANA conduct to support the opportunity of </w:t>
      </w:r>
      <w:r w:rsidR="00BF753A">
        <w:rPr>
          <w:b/>
          <w:sz w:val="24"/>
        </w:rPr>
        <w:t>V</w:t>
      </w:r>
      <w:r w:rsidRPr="00433E18">
        <w:rPr>
          <w:b/>
          <w:sz w:val="24"/>
        </w:rPr>
        <w:t xml:space="preserve">alue </w:t>
      </w:r>
      <w:r w:rsidR="00BF753A">
        <w:rPr>
          <w:b/>
          <w:sz w:val="24"/>
        </w:rPr>
        <w:t>P</w:t>
      </w:r>
      <w:r w:rsidRPr="00433E18">
        <w:rPr>
          <w:b/>
          <w:sz w:val="24"/>
        </w:rPr>
        <w:t>ricing?</w:t>
      </w:r>
    </w:p>
    <w:p w14:paraId="6F3C5F0A" w14:textId="3D548B89" w:rsidR="00433E18" w:rsidRDefault="00433E18" w:rsidP="00433E18">
      <w:pPr>
        <w:pStyle w:val="ListParagraph"/>
        <w:rPr>
          <w:sz w:val="24"/>
        </w:rPr>
      </w:pPr>
      <w:r>
        <w:rPr>
          <w:sz w:val="24"/>
        </w:rPr>
        <w:t>In 2012, extensive focus groups were conducted with members and non-members regarding the “value proposition” of ANA membership (what value a member received for the money paid).</w:t>
      </w:r>
      <w:r w:rsidR="00562ABE">
        <w:rPr>
          <w:sz w:val="24"/>
        </w:rPr>
        <w:t xml:space="preserve"> </w:t>
      </w:r>
      <w:r>
        <w:rPr>
          <w:sz w:val="24"/>
        </w:rPr>
        <w:t>Those focus groups were followed by quantitative research covering hundreds of thousands of members and non-members.</w:t>
      </w:r>
      <w:r w:rsidR="00562ABE">
        <w:rPr>
          <w:sz w:val="24"/>
        </w:rPr>
        <w:t xml:space="preserve"> </w:t>
      </w:r>
      <w:r>
        <w:rPr>
          <w:sz w:val="24"/>
        </w:rPr>
        <w:t>That research not only defined the current value of ANA membership, it followed up on the insights of the focus group and explored how the “prospect pool” of potential members for ANA Joint Membership would grow as we began exploring prices significantly below the current $300 average price point.</w:t>
      </w:r>
      <w:r w:rsidR="00562ABE">
        <w:rPr>
          <w:sz w:val="24"/>
        </w:rPr>
        <w:t xml:space="preserve"> </w:t>
      </w:r>
      <w:r>
        <w:rPr>
          <w:sz w:val="24"/>
        </w:rPr>
        <w:t>That research indicated that the prospect pool for ANA membership would grow significantly beyond the current 3% (at $300 pricing)</w:t>
      </w:r>
      <w:r w:rsidR="00754EEC">
        <w:rPr>
          <w:sz w:val="24"/>
        </w:rPr>
        <w:t>,</w:t>
      </w:r>
      <w:r>
        <w:rPr>
          <w:sz w:val="24"/>
        </w:rPr>
        <w:t xml:space="preserve"> especially as the price point dropped under $200.</w:t>
      </w:r>
      <w:r w:rsidR="00562ABE">
        <w:rPr>
          <w:sz w:val="24"/>
        </w:rPr>
        <w:t xml:space="preserve"> </w:t>
      </w:r>
      <w:r>
        <w:rPr>
          <w:sz w:val="24"/>
        </w:rPr>
        <w:t>That research also established the potential for Premier Membership, with 72% of current members indicating that they would continue to pay what they were paying now in exchange for additional benefits, even knowing that ANA was offering lower “value priced” membership to new joins.</w:t>
      </w:r>
    </w:p>
    <w:p w14:paraId="52E755A6" w14:textId="77777777" w:rsidR="00433E18" w:rsidRPr="00433E18" w:rsidRDefault="00433E18" w:rsidP="00433E18">
      <w:pPr>
        <w:pStyle w:val="ListParagraph"/>
        <w:rPr>
          <w:sz w:val="24"/>
        </w:rPr>
      </w:pPr>
    </w:p>
    <w:p w14:paraId="011E70CA" w14:textId="4FB65603" w:rsidR="00EB4361" w:rsidRDefault="00EB4361" w:rsidP="00EB4361">
      <w:pPr>
        <w:pStyle w:val="ListParagraph"/>
        <w:numPr>
          <w:ilvl w:val="0"/>
          <w:numId w:val="1"/>
        </w:numPr>
        <w:rPr>
          <w:b/>
          <w:sz w:val="24"/>
        </w:rPr>
      </w:pPr>
      <w:r w:rsidRPr="00433E18">
        <w:rPr>
          <w:b/>
          <w:sz w:val="24"/>
        </w:rPr>
        <w:lastRenderedPageBreak/>
        <w:t>When did the VPP originally begin?</w:t>
      </w:r>
    </w:p>
    <w:p w14:paraId="210E8144" w14:textId="6F79D9F0" w:rsidR="00433E18" w:rsidRDefault="00433E18" w:rsidP="00433E18">
      <w:pPr>
        <w:pStyle w:val="ListParagraph"/>
        <w:rPr>
          <w:sz w:val="24"/>
        </w:rPr>
      </w:pPr>
      <w:r>
        <w:rPr>
          <w:sz w:val="24"/>
        </w:rPr>
        <w:t>The launch of the first round of VPP C/SNAs was on August 1, 2013.</w:t>
      </w:r>
    </w:p>
    <w:p w14:paraId="304A5CF9" w14:textId="77777777" w:rsidR="00433E18" w:rsidRPr="00433E18" w:rsidRDefault="00433E18" w:rsidP="00433E18">
      <w:pPr>
        <w:pStyle w:val="ListParagraph"/>
        <w:rPr>
          <w:sz w:val="24"/>
        </w:rPr>
      </w:pPr>
    </w:p>
    <w:p w14:paraId="07D99FDF" w14:textId="30AABDDB" w:rsidR="00EB4361" w:rsidRPr="00433E18" w:rsidRDefault="00EB4361" w:rsidP="00EB4361">
      <w:pPr>
        <w:pStyle w:val="ListParagraph"/>
        <w:numPr>
          <w:ilvl w:val="0"/>
          <w:numId w:val="1"/>
        </w:numPr>
        <w:rPr>
          <w:b/>
          <w:sz w:val="24"/>
        </w:rPr>
      </w:pPr>
      <w:r w:rsidRPr="00433E18">
        <w:rPr>
          <w:b/>
          <w:sz w:val="24"/>
        </w:rPr>
        <w:t>What C/SNAs participated in the initial pilot</w:t>
      </w:r>
      <w:r w:rsidR="00963F6B">
        <w:rPr>
          <w:b/>
          <w:sz w:val="24"/>
        </w:rPr>
        <w:t>,</w:t>
      </w:r>
      <w:r w:rsidRPr="00433E18">
        <w:rPr>
          <w:b/>
          <w:sz w:val="24"/>
        </w:rPr>
        <w:t xml:space="preserve"> and how were they selected?</w:t>
      </w:r>
    </w:p>
    <w:p w14:paraId="5F609B5F" w14:textId="4E0EFC1B" w:rsidR="00433E18" w:rsidRDefault="00433E18" w:rsidP="00433E18">
      <w:pPr>
        <w:pStyle w:val="ListParagraph"/>
        <w:rPr>
          <w:sz w:val="24"/>
        </w:rPr>
      </w:pPr>
      <w:r>
        <w:rPr>
          <w:sz w:val="24"/>
        </w:rPr>
        <w:t>Seven C/SNAs volunteered to participate in the VPP and were accepted as the first “</w:t>
      </w:r>
      <w:r w:rsidR="00A14E31">
        <w:rPr>
          <w:sz w:val="24"/>
        </w:rPr>
        <w:t>l</w:t>
      </w:r>
      <w:r>
        <w:rPr>
          <w:sz w:val="24"/>
        </w:rPr>
        <w:t>egacy” VPP states.</w:t>
      </w:r>
      <w:r w:rsidR="00562ABE">
        <w:rPr>
          <w:sz w:val="24"/>
        </w:rPr>
        <w:t xml:space="preserve"> </w:t>
      </w:r>
      <w:r>
        <w:rPr>
          <w:sz w:val="24"/>
        </w:rPr>
        <w:t xml:space="preserve">Those </w:t>
      </w:r>
      <w:r w:rsidR="00430840">
        <w:rPr>
          <w:sz w:val="24"/>
        </w:rPr>
        <w:t xml:space="preserve">were </w:t>
      </w:r>
      <w:r>
        <w:rPr>
          <w:sz w:val="24"/>
        </w:rPr>
        <w:t>Texas</w:t>
      </w:r>
      <w:r w:rsidRPr="00430840">
        <w:rPr>
          <w:sz w:val="24"/>
        </w:rPr>
        <w:t>, Kentucky</w:t>
      </w:r>
      <w:r>
        <w:rPr>
          <w:sz w:val="24"/>
        </w:rPr>
        <w:t xml:space="preserve">, and the </w:t>
      </w:r>
      <w:r w:rsidR="00430840">
        <w:rPr>
          <w:sz w:val="24"/>
        </w:rPr>
        <w:t>five</w:t>
      </w:r>
      <w:r>
        <w:rPr>
          <w:sz w:val="24"/>
        </w:rPr>
        <w:t xml:space="preserve"> states then a part of the NE MSD (Maine, Vermont, New Hampshire, Connecticut, </w:t>
      </w:r>
      <w:r w:rsidR="000D16D9">
        <w:rPr>
          <w:sz w:val="24"/>
        </w:rPr>
        <w:t xml:space="preserve">and </w:t>
      </w:r>
      <w:r>
        <w:rPr>
          <w:sz w:val="24"/>
        </w:rPr>
        <w:t>Rhode Island)</w:t>
      </w:r>
      <w:r w:rsidR="00DA0BE0">
        <w:rPr>
          <w:sz w:val="24"/>
        </w:rPr>
        <w:t>.</w:t>
      </w:r>
      <w:r w:rsidR="00562ABE">
        <w:rPr>
          <w:sz w:val="24"/>
        </w:rPr>
        <w:t xml:space="preserve"> </w:t>
      </w:r>
      <w:r w:rsidR="00DA0BE0">
        <w:rPr>
          <w:sz w:val="24"/>
        </w:rPr>
        <w:t>In addition, Massachusetts applied</w:t>
      </w:r>
      <w:r w:rsidR="00430840">
        <w:rPr>
          <w:sz w:val="24"/>
        </w:rPr>
        <w:t>,</w:t>
      </w:r>
      <w:r w:rsidR="00DA0BE0">
        <w:rPr>
          <w:sz w:val="24"/>
        </w:rPr>
        <w:t xml:space="preserve"> but only one large C/SNA (Texas) was accepted to limit the risk </w:t>
      </w:r>
      <w:r w:rsidR="00F42879">
        <w:rPr>
          <w:sz w:val="24"/>
        </w:rPr>
        <w:t>of</w:t>
      </w:r>
      <w:r w:rsidR="00DA0BE0">
        <w:rPr>
          <w:sz w:val="24"/>
        </w:rPr>
        <w:t xml:space="preserve"> the early pilot testing.</w:t>
      </w:r>
    </w:p>
    <w:p w14:paraId="3BC18466" w14:textId="77777777" w:rsidR="00DA0BE0" w:rsidRDefault="00DA0BE0" w:rsidP="00433E18">
      <w:pPr>
        <w:pStyle w:val="ListParagraph"/>
        <w:rPr>
          <w:sz w:val="24"/>
        </w:rPr>
      </w:pPr>
    </w:p>
    <w:p w14:paraId="42D6E11D" w14:textId="0A01001E" w:rsidR="00EB4361" w:rsidRDefault="00EB4361" w:rsidP="00EB4361">
      <w:pPr>
        <w:pStyle w:val="ListParagraph"/>
        <w:numPr>
          <w:ilvl w:val="0"/>
          <w:numId w:val="1"/>
        </w:numPr>
        <w:rPr>
          <w:b/>
          <w:sz w:val="24"/>
        </w:rPr>
      </w:pPr>
      <w:r w:rsidRPr="00DA0BE0">
        <w:rPr>
          <w:b/>
          <w:sz w:val="24"/>
        </w:rPr>
        <w:t>When did the VPP get expanded?</w:t>
      </w:r>
    </w:p>
    <w:p w14:paraId="4ADE3AB9" w14:textId="1532E2F5" w:rsidR="00DA0BE0" w:rsidRDefault="00DA0BE0" w:rsidP="00DA0BE0">
      <w:pPr>
        <w:pStyle w:val="ListParagraph"/>
        <w:rPr>
          <w:sz w:val="24"/>
        </w:rPr>
      </w:pPr>
      <w:r>
        <w:rPr>
          <w:sz w:val="24"/>
        </w:rPr>
        <w:t xml:space="preserve">The first </w:t>
      </w:r>
      <w:r w:rsidR="00430840">
        <w:rPr>
          <w:sz w:val="24"/>
        </w:rPr>
        <w:t>seven</w:t>
      </w:r>
      <w:r>
        <w:rPr>
          <w:sz w:val="24"/>
        </w:rPr>
        <w:t xml:space="preserve"> C/SNAs participated in the VPP from August 1, 2013</w:t>
      </w:r>
      <w:r w:rsidR="00430840">
        <w:rPr>
          <w:sz w:val="24"/>
        </w:rPr>
        <w:t>,</w:t>
      </w:r>
      <w:r>
        <w:rPr>
          <w:sz w:val="24"/>
        </w:rPr>
        <w:t xml:space="preserve"> until the 2016 Membership Assembly in June 2016.</w:t>
      </w:r>
      <w:r w:rsidR="00562ABE">
        <w:rPr>
          <w:sz w:val="24"/>
        </w:rPr>
        <w:t xml:space="preserve"> </w:t>
      </w:r>
      <w:r>
        <w:rPr>
          <w:sz w:val="24"/>
        </w:rPr>
        <w:t>At that meeting, the MA voted to extend the VPP an additional three years and expand the number of participating C/SNAs to no more than 25.</w:t>
      </w:r>
      <w:r w:rsidR="00562ABE">
        <w:rPr>
          <w:sz w:val="24"/>
        </w:rPr>
        <w:t xml:space="preserve"> </w:t>
      </w:r>
      <w:r>
        <w:rPr>
          <w:sz w:val="24"/>
        </w:rPr>
        <w:t>The resolution to expand to 25 C/SNAs passed with 68% of the vote.</w:t>
      </w:r>
      <w:r w:rsidR="00562ABE">
        <w:rPr>
          <w:sz w:val="24"/>
        </w:rPr>
        <w:t xml:space="preserve"> </w:t>
      </w:r>
      <w:r w:rsidR="00E138EC">
        <w:rPr>
          <w:sz w:val="24"/>
        </w:rPr>
        <w:t>When both Ohio and Washington State decided they could not execute the VPP, on March 1, 2017</w:t>
      </w:r>
      <w:r w:rsidR="00430840">
        <w:rPr>
          <w:sz w:val="24"/>
        </w:rPr>
        <w:t>,</w:t>
      </w:r>
      <w:r w:rsidR="00E138EC">
        <w:rPr>
          <w:sz w:val="24"/>
        </w:rPr>
        <w:t xml:space="preserve"> the VPP was expanded to 16 centrally</w:t>
      </w:r>
      <w:r w:rsidR="00430840">
        <w:rPr>
          <w:sz w:val="24"/>
        </w:rPr>
        <w:t xml:space="preserve"> </w:t>
      </w:r>
      <w:r w:rsidR="00E138EC">
        <w:rPr>
          <w:sz w:val="24"/>
        </w:rPr>
        <w:t>billed non-labor C/SNAs that were approved by the ANA Board (</w:t>
      </w:r>
      <w:r w:rsidR="00241041">
        <w:rPr>
          <w:sz w:val="24"/>
        </w:rPr>
        <w:t xml:space="preserve">AL, AZ, AR, CA, ID, IL, IN, IA, KS, MD, MI, MO, NE, NJ, UT, </w:t>
      </w:r>
      <w:r w:rsidR="000D16D9">
        <w:rPr>
          <w:sz w:val="24"/>
        </w:rPr>
        <w:t xml:space="preserve">and </w:t>
      </w:r>
      <w:r w:rsidR="00241041">
        <w:rPr>
          <w:sz w:val="24"/>
        </w:rPr>
        <w:t>WI)</w:t>
      </w:r>
      <w:r w:rsidR="000D16D9">
        <w:rPr>
          <w:sz w:val="24"/>
        </w:rPr>
        <w:t>.</w:t>
      </w:r>
    </w:p>
    <w:p w14:paraId="287D23D6" w14:textId="77777777" w:rsidR="00DA0BE0" w:rsidRPr="00DA0BE0" w:rsidRDefault="00DA0BE0" w:rsidP="00DA0BE0">
      <w:pPr>
        <w:pStyle w:val="ListParagraph"/>
        <w:rPr>
          <w:sz w:val="24"/>
        </w:rPr>
      </w:pPr>
    </w:p>
    <w:p w14:paraId="4886F63B" w14:textId="3E327175" w:rsidR="00EB4361" w:rsidRDefault="00EB4361" w:rsidP="00EB4361">
      <w:pPr>
        <w:pStyle w:val="ListParagraph"/>
        <w:numPr>
          <w:ilvl w:val="0"/>
          <w:numId w:val="1"/>
        </w:numPr>
        <w:rPr>
          <w:b/>
          <w:sz w:val="24"/>
        </w:rPr>
      </w:pPr>
      <w:r w:rsidRPr="00DA0BE0">
        <w:rPr>
          <w:b/>
          <w:sz w:val="24"/>
        </w:rPr>
        <w:t>What C/SNAs participated in the expanded pilot</w:t>
      </w:r>
      <w:r w:rsidR="00CF532B">
        <w:rPr>
          <w:b/>
          <w:sz w:val="24"/>
        </w:rPr>
        <w:t>,</w:t>
      </w:r>
      <w:r w:rsidRPr="00DA0BE0">
        <w:rPr>
          <w:b/>
          <w:sz w:val="24"/>
        </w:rPr>
        <w:t xml:space="preserve"> and how were they selected?</w:t>
      </w:r>
    </w:p>
    <w:p w14:paraId="6E658BB2" w14:textId="679B49EB" w:rsidR="00DA0BE0" w:rsidRDefault="00DA0BE0" w:rsidP="00DA0BE0">
      <w:pPr>
        <w:pStyle w:val="ListParagraph"/>
        <w:rPr>
          <w:sz w:val="24"/>
        </w:rPr>
      </w:pPr>
      <w:r>
        <w:rPr>
          <w:sz w:val="24"/>
        </w:rPr>
        <w:t>Once the vote to expand was approved by the 2016 MA, ANA accepted applications by the C/SNAs to participate in the expanded VPP.</w:t>
      </w:r>
      <w:r w:rsidR="00562ABE">
        <w:rPr>
          <w:sz w:val="24"/>
        </w:rPr>
        <w:t xml:space="preserve"> </w:t>
      </w:r>
      <w:r>
        <w:rPr>
          <w:sz w:val="24"/>
        </w:rPr>
        <w:t>No more than 18 C/SNAs could be accepted.</w:t>
      </w:r>
      <w:r w:rsidR="00562ABE">
        <w:rPr>
          <w:sz w:val="24"/>
        </w:rPr>
        <w:t xml:space="preserve"> </w:t>
      </w:r>
      <w:r w:rsidR="003C11C6">
        <w:rPr>
          <w:sz w:val="24"/>
        </w:rPr>
        <w:t>Twenty-one</w:t>
      </w:r>
      <w:r>
        <w:rPr>
          <w:sz w:val="24"/>
        </w:rPr>
        <w:t xml:space="preserve"> C/SNA</w:t>
      </w:r>
      <w:r w:rsidR="003C11C6">
        <w:rPr>
          <w:sz w:val="24"/>
        </w:rPr>
        <w:t>s</w:t>
      </w:r>
      <w:r>
        <w:rPr>
          <w:sz w:val="24"/>
        </w:rPr>
        <w:t xml:space="preserve"> submitted </w:t>
      </w:r>
      <w:r w:rsidRPr="00CF532B">
        <w:rPr>
          <w:sz w:val="24"/>
        </w:rPr>
        <w:t>applications, including the labor C/SNAs of Ohio and Washington State (the remaining 19 C/SNAs</w:t>
      </w:r>
      <w:r>
        <w:rPr>
          <w:sz w:val="24"/>
        </w:rPr>
        <w:t xml:space="preserve"> were non-labor centrally</w:t>
      </w:r>
      <w:r w:rsidR="00CF532B">
        <w:rPr>
          <w:sz w:val="24"/>
        </w:rPr>
        <w:t xml:space="preserve"> </w:t>
      </w:r>
      <w:r>
        <w:rPr>
          <w:sz w:val="24"/>
        </w:rPr>
        <w:t>billed C/SNAs).</w:t>
      </w:r>
      <w:r w:rsidR="00562ABE">
        <w:rPr>
          <w:sz w:val="24"/>
        </w:rPr>
        <w:t xml:space="preserve"> </w:t>
      </w:r>
      <w:r w:rsidR="003C11C6">
        <w:rPr>
          <w:sz w:val="24"/>
        </w:rPr>
        <w:t>T</w:t>
      </w:r>
      <w:r>
        <w:rPr>
          <w:sz w:val="24"/>
        </w:rPr>
        <w:t xml:space="preserve">he ANA Board voted to hold spots for Ohio and </w:t>
      </w:r>
      <w:r w:rsidR="00716C32">
        <w:rPr>
          <w:sz w:val="24"/>
        </w:rPr>
        <w:t>Washington and</w:t>
      </w:r>
      <w:r>
        <w:rPr>
          <w:sz w:val="24"/>
        </w:rPr>
        <w:t xml:space="preserve"> evaluated the other 19 C/SNAs against the 16 remaining slots based on criteria that w</w:t>
      </w:r>
      <w:r w:rsidR="003C11C6">
        <w:rPr>
          <w:sz w:val="24"/>
        </w:rPr>
        <w:t>ere</w:t>
      </w:r>
      <w:r>
        <w:rPr>
          <w:sz w:val="24"/>
        </w:rPr>
        <w:t xml:space="preserve"> established to maximize </w:t>
      </w:r>
      <w:r w:rsidR="001871A0">
        <w:rPr>
          <w:sz w:val="24"/>
        </w:rPr>
        <w:t>what could be</w:t>
      </w:r>
      <w:r>
        <w:rPr>
          <w:sz w:val="24"/>
        </w:rPr>
        <w:t xml:space="preserve"> learn</w:t>
      </w:r>
      <w:r w:rsidR="001871A0">
        <w:rPr>
          <w:sz w:val="24"/>
        </w:rPr>
        <w:t>ed from</w:t>
      </w:r>
      <w:r>
        <w:rPr>
          <w:sz w:val="24"/>
        </w:rPr>
        <w:t xml:space="preserve"> the expanded pilot.</w:t>
      </w:r>
      <w:r w:rsidR="00562ABE">
        <w:rPr>
          <w:sz w:val="24"/>
        </w:rPr>
        <w:t xml:space="preserve"> </w:t>
      </w:r>
      <w:r w:rsidR="000D16D9">
        <w:rPr>
          <w:sz w:val="24"/>
        </w:rPr>
        <w:t xml:space="preserve">The </w:t>
      </w:r>
      <w:r>
        <w:rPr>
          <w:sz w:val="24"/>
        </w:rPr>
        <w:t xml:space="preserve">three C/SNAs </w:t>
      </w:r>
      <w:r w:rsidR="000D16D9">
        <w:rPr>
          <w:sz w:val="24"/>
        </w:rPr>
        <w:t xml:space="preserve">denied were </w:t>
      </w:r>
      <w:r>
        <w:rPr>
          <w:sz w:val="24"/>
        </w:rPr>
        <w:t>Oklahoma, North Dakota</w:t>
      </w:r>
      <w:r w:rsidR="000D16D9">
        <w:rPr>
          <w:sz w:val="24"/>
        </w:rPr>
        <w:t>,</w:t>
      </w:r>
      <w:r>
        <w:rPr>
          <w:sz w:val="24"/>
        </w:rPr>
        <w:t xml:space="preserve"> and Wyoming. </w:t>
      </w:r>
    </w:p>
    <w:p w14:paraId="102174A4" w14:textId="77777777" w:rsidR="00DA0BE0" w:rsidRPr="00DA0BE0" w:rsidRDefault="00DA0BE0" w:rsidP="00DA0BE0">
      <w:pPr>
        <w:pStyle w:val="ListParagraph"/>
        <w:rPr>
          <w:sz w:val="24"/>
        </w:rPr>
      </w:pPr>
    </w:p>
    <w:p w14:paraId="7CA10BBF" w14:textId="352ED93F" w:rsidR="00EB4361" w:rsidRDefault="00EB4361" w:rsidP="00EB4361">
      <w:pPr>
        <w:pStyle w:val="ListParagraph"/>
        <w:numPr>
          <w:ilvl w:val="0"/>
          <w:numId w:val="1"/>
        </w:numPr>
        <w:rPr>
          <w:b/>
          <w:sz w:val="24"/>
        </w:rPr>
      </w:pPr>
      <w:r w:rsidRPr="00DA0BE0">
        <w:rPr>
          <w:b/>
          <w:sz w:val="24"/>
        </w:rPr>
        <w:t xml:space="preserve">What were the rules of the VPP </w:t>
      </w:r>
      <w:r w:rsidR="002A4345">
        <w:rPr>
          <w:b/>
          <w:sz w:val="24"/>
        </w:rPr>
        <w:t>to which</w:t>
      </w:r>
      <w:r w:rsidRPr="00DA0BE0">
        <w:rPr>
          <w:b/>
          <w:sz w:val="24"/>
        </w:rPr>
        <w:t xml:space="preserve"> C/SNAs had to agree</w:t>
      </w:r>
      <w:r w:rsidR="002A4345">
        <w:rPr>
          <w:b/>
          <w:sz w:val="24"/>
        </w:rPr>
        <w:t xml:space="preserve"> </w:t>
      </w:r>
      <w:r w:rsidR="00716C32">
        <w:rPr>
          <w:b/>
          <w:sz w:val="24"/>
        </w:rPr>
        <w:t>to</w:t>
      </w:r>
      <w:r w:rsidRPr="00DA0BE0">
        <w:rPr>
          <w:b/>
          <w:sz w:val="24"/>
        </w:rPr>
        <w:t xml:space="preserve"> participate?</w:t>
      </w:r>
    </w:p>
    <w:p w14:paraId="6A143DDC" w14:textId="4CF33354" w:rsidR="00DA0BE0" w:rsidRDefault="00DA0BE0" w:rsidP="00DA0BE0">
      <w:pPr>
        <w:pStyle w:val="ListParagraph"/>
        <w:rPr>
          <w:sz w:val="24"/>
        </w:rPr>
      </w:pPr>
      <w:r>
        <w:rPr>
          <w:sz w:val="24"/>
        </w:rPr>
        <w:t>All C/SNAs applying to the VPP had to agree to follow the following rules:</w:t>
      </w:r>
    </w:p>
    <w:p w14:paraId="2904EFA4" w14:textId="4034F2AB" w:rsidR="00DA0BE0" w:rsidRDefault="00DA0BE0" w:rsidP="00DA0BE0">
      <w:pPr>
        <w:pStyle w:val="ListParagraph"/>
        <w:numPr>
          <w:ilvl w:val="1"/>
          <w:numId w:val="1"/>
        </w:numPr>
        <w:rPr>
          <w:sz w:val="24"/>
        </w:rPr>
      </w:pPr>
      <w:r>
        <w:rPr>
          <w:sz w:val="24"/>
        </w:rPr>
        <w:t xml:space="preserve">Set </w:t>
      </w:r>
      <w:r w:rsidR="002A4345">
        <w:rPr>
          <w:sz w:val="24"/>
        </w:rPr>
        <w:t xml:space="preserve">the </w:t>
      </w:r>
      <w:r w:rsidRPr="002A4345">
        <w:rPr>
          <w:sz w:val="24"/>
        </w:rPr>
        <w:t>retail price</w:t>
      </w:r>
      <w:r>
        <w:rPr>
          <w:sz w:val="24"/>
        </w:rPr>
        <w:t xml:space="preserve"> at $174 ($15 a month)</w:t>
      </w:r>
      <w:r w:rsidR="002A4345">
        <w:rPr>
          <w:sz w:val="24"/>
        </w:rPr>
        <w:t>.</w:t>
      </w:r>
    </w:p>
    <w:p w14:paraId="0C4A4118" w14:textId="1AA8308A" w:rsidR="00DA0BE0" w:rsidRDefault="00DA0BE0" w:rsidP="00DA0BE0">
      <w:pPr>
        <w:pStyle w:val="ListParagraph"/>
        <w:numPr>
          <w:ilvl w:val="1"/>
          <w:numId w:val="1"/>
        </w:numPr>
        <w:rPr>
          <w:sz w:val="24"/>
        </w:rPr>
      </w:pPr>
      <w:r>
        <w:rPr>
          <w:sz w:val="24"/>
        </w:rPr>
        <w:t>Split the dues 50/50 with ANA (</w:t>
      </w:r>
      <w:r w:rsidR="00411670">
        <w:rPr>
          <w:sz w:val="24"/>
        </w:rPr>
        <w:t>District dues, if any, come out of the State portion</w:t>
      </w:r>
      <w:r>
        <w:rPr>
          <w:sz w:val="24"/>
        </w:rPr>
        <w:t>)</w:t>
      </w:r>
      <w:r w:rsidR="009A194E">
        <w:rPr>
          <w:sz w:val="24"/>
        </w:rPr>
        <w:t>.</w:t>
      </w:r>
    </w:p>
    <w:p w14:paraId="6C8D03DD" w14:textId="11B2E816" w:rsidR="00DA0BE0" w:rsidRDefault="00DA0BE0" w:rsidP="00DA0BE0">
      <w:pPr>
        <w:pStyle w:val="ListParagraph"/>
        <w:numPr>
          <w:ilvl w:val="1"/>
          <w:numId w:val="1"/>
        </w:numPr>
        <w:rPr>
          <w:sz w:val="24"/>
        </w:rPr>
      </w:pPr>
      <w:r>
        <w:rPr>
          <w:sz w:val="24"/>
        </w:rPr>
        <w:t>Execute Premier Membership</w:t>
      </w:r>
      <w:r w:rsidR="002A4345">
        <w:rPr>
          <w:sz w:val="24"/>
        </w:rPr>
        <w:t>.</w:t>
      </w:r>
    </w:p>
    <w:p w14:paraId="4164BED7" w14:textId="415AE34B" w:rsidR="00DA0BE0" w:rsidRDefault="00DA0BE0" w:rsidP="00DA0BE0">
      <w:pPr>
        <w:pStyle w:val="ListParagraph"/>
        <w:numPr>
          <w:ilvl w:val="1"/>
          <w:numId w:val="1"/>
        </w:numPr>
        <w:rPr>
          <w:sz w:val="24"/>
        </w:rPr>
      </w:pPr>
      <w:r>
        <w:rPr>
          <w:sz w:val="24"/>
        </w:rPr>
        <w:t xml:space="preserve">Offer no additional discounts from the Standard </w:t>
      </w:r>
      <w:r w:rsidR="00D900B8">
        <w:rPr>
          <w:sz w:val="24"/>
        </w:rPr>
        <w:t>M</w:t>
      </w:r>
      <w:r>
        <w:rPr>
          <w:sz w:val="24"/>
        </w:rPr>
        <w:t>embership price</w:t>
      </w:r>
      <w:r w:rsidR="002A4345">
        <w:rPr>
          <w:sz w:val="24"/>
        </w:rPr>
        <w:t>.</w:t>
      </w:r>
    </w:p>
    <w:p w14:paraId="120C6FA9" w14:textId="2EA32380" w:rsidR="00DA0BE0" w:rsidRDefault="00DA0BE0" w:rsidP="00DA0BE0">
      <w:pPr>
        <w:pStyle w:val="ListParagraph"/>
        <w:numPr>
          <w:ilvl w:val="1"/>
          <w:numId w:val="1"/>
        </w:numPr>
        <w:rPr>
          <w:sz w:val="24"/>
        </w:rPr>
      </w:pPr>
      <w:r>
        <w:rPr>
          <w:sz w:val="24"/>
        </w:rPr>
        <w:t xml:space="preserve">Only offer </w:t>
      </w:r>
      <w:r w:rsidR="00D900B8">
        <w:rPr>
          <w:sz w:val="24"/>
        </w:rPr>
        <w:t>J</w:t>
      </w:r>
      <w:r>
        <w:rPr>
          <w:sz w:val="24"/>
        </w:rPr>
        <w:t xml:space="preserve">oint </w:t>
      </w:r>
      <w:r w:rsidR="00D900B8">
        <w:rPr>
          <w:sz w:val="24"/>
        </w:rPr>
        <w:t>M</w:t>
      </w:r>
      <w:r>
        <w:rPr>
          <w:sz w:val="24"/>
        </w:rPr>
        <w:t>embership</w:t>
      </w:r>
      <w:r w:rsidR="002A4345">
        <w:rPr>
          <w:sz w:val="24"/>
        </w:rPr>
        <w:t>—</w:t>
      </w:r>
      <w:r>
        <w:rPr>
          <w:sz w:val="24"/>
        </w:rPr>
        <w:t>no ANA-only, State-only</w:t>
      </w:r>
      <w:r w:rsidR="00D84021">
        <w:rPr>
          <w:sz w:val="24"/>
        </w:rPr>
        <w:t>,</w:t>
      </w:r>
      <w:r>
        <w:rPr>
          <w:sz w:val="24"/>
        </w:rPr>
        <w:t xml:space="preserve"> or eMembership</w:t>
      </w:r>
      <w:r w:rsidR="002A4345">
        <w:rPr>
          <w:sz w:val="24"/>
        </w:rPr>
        <w:t>.</w:t>
      </w:r>
    </w:p>
    <w:p w14:paraId="735AC958" w14:textId="4395BE24" w:rsidR="00DA0BE0" w:rsidRDefault="00DA0BE0" w:rsidP="00DA0BE0">
      <w:pPr>
        <w:pStyle w:val="ListParagraph"/>
        <w:numPr>
          <w:ilvl w:val="1"/>
          <w:numId w:val="1"/>
        </w:numPr>
        <w:rPr>
          <w:sz w:val="24"/>
        </w:rPr>
      </w:pPr>
      <w:r>
        <w:rPr>
          <w:sz w:val="24"/>
        </w:rPr>
        <w:t>Agree to grandfather any existing member</w:t>
      </w:r>
      <w:r w:rsidR="00F11F9C">
        <w:rPr>
          <w:sz w:val="24"/>
        </w:rPr>
        <w:t>s</w:t>
      </w:r>
      <w:r>
        <w:rPr>
          <w:sz w:val="24"/>
        </w:rPr>
        <w:t xml:space="preserve"> of ANA-only or State-only</w:t>
      </w:r>
      <w:r w:rsidR="00B11AA9">
        <w:rPr>
          <w:sz w:val="24"/>
        </w:rPr>
        <w:t xml:space="preserve"> so they could choose to continue with that membership type.</w:t>
      </w:r>
    </w:p>
    <w:p w14:paraId="4FFA7C30" w14:textId="62AC4058" w:rsidR="00B11AA9" w:rsidRDefault="00B11AA9" w:rsidP="00B11AA9">
      <w:pPr>
        <w:jc w:val="center"/>
        <w:rPr>
          <w:b/>
          <w:sz w:val="28"/>
        </w:rPr>
      </w:pPr>
      <w:r w:rsidRPr="00515C4B">
        <w:rPr>
          <w:b/>
          <w:sz w:val="28"/>
        </w:rPr>
        <w:lastRenderedPageBreak/>
        <w:t>Frequently asked questions</w:t>
      </w:r>
      <w:r w:rsidR="00F11F9C">
        <w:rPr>
          <w:b/>
          <w:sz w:val="28"/>
        </w:rPr>
        <w:t>—</w:t>
      </w:r>
      <w:r>
        <w:rPr>
          <w:b/>
          <w:sz w:val="28"/>
        </w:rPr>
        <w:t>V</w:t>
      </w:r>
      <w:r w:rsidRPr="00515C4B">
        <w:rPr>
          <w:b/>
          <w:sz w:val="28"/>
        </w:rPr>
        <w:t xml:space="preserve">alue </w:t>
      </w:r>
      <w:r>
        <w:rPr>
          <w:b/>
          <w:sz w:val="28"/>
        </w:rPr>
        <w:t>P</w:t>
      </w:r>
      <w:r w:rsidRPr="00515C4B">
        <w:rPr>
          <w:b/>
          <w:sz w:val="28"/>
        </w:rPr>
        <w:t>ricing</w:t>
      </w:r>
    </w:p>
    <w:p w14:paraId="2D01116C" w14:textId="0D880CA0" w:rsidR="00B11AA9" w:rsidRPr="00B11AA9" w:rsidRDefault="00B11AA9" w:rsidP="00B11AA9">
      <w:pPr>
        <w:jc w:val="center"/>
        <w:rPr>
          <w:b/>
          <w:sz w:val="32"/>
          <w:u w:val="single"/>
        </w:rPr>
      </w:pPr>
      <w:r w:rsidRPr="00B11AA9">
        <w:rPr>
          <w:b/>
          <w:sz w:val="32"/>
          <w:u w:val="single"/>
        </w:rPr>
        <w:t>What was the work of the VPP Advisory Group</w:t>
      </w:r>
      <w:r w:rsidR="00F11F9C">
        <w:rPr>
          <w:b/>
          <w:sz w:val="32"/>
          <w:u w:val="single"/>
        </w:rPr>
        <w:t>?</w:t>
      </w:r>
    </w:p>
    <w:p w14:paraId="610A145B" w14:textId="56A7E6CA" w:rsidR="00B11AA9" w:rsidRDefault="00B11AA9" w:rsidP="00B11AA9">
      <w:pPr>
        <w:jc w:val="center"/>
        <w:rPr>
          <w:b/>
          <w:u w:val="single"/>
        </w:rPr>
      </w:pPr>
    </w:p>
    <w:p w14:paraId="024DBBFD" w14:textId="77777777" w:rsidR="00716C32" w:rsidRPr="00B11AA9" w:rsidRDefault="00716C32" w:rsidP="00B11AA9">
      <w:pPr>
        <w:jc w:val="center"/>
        <w:rPr>
          <w:b/>
          <w:u w:val="single"/>
        </w:rPr>
      </w:pPr>
    </w:p>
    <w:p w14:paraId="34966282" w14:textId="10F3B87C" w:rsidR="00B11AA9" w:rsidRPr="00B11AA9" w:rsidRDefault="00B11AA9" w:rsidP="00B11AA9">
      <w:pPr>
        <w:pStyle w:val="ListParagraph"/>
        <w:numPr>
          <w:ilvl w:val="0"/>
          <w:numId w:val="8"/>
        </w:numPr>
        <w:rPr>
          <w:b/>
          <w:sz w:val="24"/>
        </w:rPr>
      </w:pPr>
      <w:r w:rsidRPr="00B11AA9">
        <w:rPr>
          <w:b/>
          <w:sz w:val="24"/>
        </w:rPr>
        <w:t>What was the timetable of their work?</w:t>
      </w:r>
    </w:p>
    <w:p w14:paraId="70F9283D" w14:textId="61E40FD2" w:rsidR="00B11AA9" w:rsidRDefault="00B11AA9" w:rsidP="00B11AA9">
      <w:pPr>
        <w:pStyle w:val="ListParagraph"/>
        <w:rPr>
          <w:sz w:val="24"/>
        </w:rPr>
      </w:pPr>
      <w:r>
        <w:rPr>
          <w:sz w:val="24"/>
        </w:rPr>
        <w:t xml:space="preserve">The Advisory </w:t>
      </w:r>
      <w:r w:rsidRPr="00A81D3E">
        <w:rPr>
          <w:sz w:val="24"/>
        </w:rPr>
        <w:t>Group w</w:t>
      </w:r>
      <w:r>
        <w:rPr>
          <w:sz w:val="24"/>
        </w:rPr>
        <w:t>as formed in early June 2018 and had their first call in mid-June.</w:t>
      </w:r>
      <w:r w:rsidR="00562ABE">
        <w:rPr>
          <w:sz w:val="24"/>
        </w:rPr>
        <w:t xml:space="preserve"> </w:t>
      </w:r>
      <w:r>
        <w:rPr>
          <w:sz w:val="24"/>
        </w:rPr>
        <w:t>The charge to the Advisory Group was to deliver</w:t>
      </w:r>
      <w:r w:rsidR="00EF52A4">
        <w:rPr>
          <w:sz w:val="24"/>
        </w:rPr>
        <w:t xml:space="preserve"> a</w:t>
      </w:r>
      <w:r>
        <w:rPr>
          <w:sz w:val="24"/>
        </w:rPr>
        <w:t xml:space="preserve"> </w:t>
      </w:r>
      <w:r w:rsidR="00EF52A4">
        <w:rPr>
          <w:sz w:val="24"/>
        </w:rPr>
        <w:t>p</w:t>
      </w:r>
      <w:r>
        <w:rPr>
          <w:sz w:val="24"/>
        </w:rPr>
        <w:t xml:space="preserve">reliminary report to the ANA Board at the September Board meeting and a </w:t>
      </w:r>
      <w:r w:rsidR="00EF52A4">
        <w:rPr>
          <w:sz w:val="24"/>
        </w:rPr>
        <w:t>f</w:t>
      </w:r>
      <w:r>
        <w:rPr>
          <w:sz w:val="24"/>
        </w:rPr>
        <w:t xml:space="preserve">inal </w:t>
      </w:r>
      <w:r w:rsidR="00EF52A4">
        <w:rPr>
          <w:sz w:val="24"/>
        </w:rPr>
        <w:t>r</w:t>
      </w:r>
      <w:r>
        <w:rPr>
          <w:sz w:val="24"/>
        </w:rPr>
        <w:t>eport at the November Meeting.</w:t>
      </w:r>
    </w:p>
    <w:p w14:paraId="2A77A43E" w14:textId="77777777" w:rsidR="00B11AA9" w:rsidRDefault="00B11AA9" w:rsidP="00B11AA9">
      <w:pPr>
        <w:pStyle w:val="ListParagraph"/>
        <w:rPr>
          <w:sz w:val="24"/>
        </w:rPr>
      </w:pPr>
    </w:p>
    <w:p w14:paraId="084DD2AC" w14:textId="5B040DDC" w:rsidR="00B11AA9" w:rsidRPr="002E66DD" w:rsidRDefault="00B11AA9" w:rsidP="00B11AA9">
      <w:pPr>
        <w:pStyle w:val="ListParagraph"/>
        <w:numPr>
          <w:ilvl w:val="0"/>
          <w:numId w:val="8"/>
        </w:numPr>
        <w:rPr>
          <w:b/>
          <w:sz w:val="24"/>
        </w:rPr>
      </w:pPr>
      <w:r w:rsidRPr="002E66DD">
        <w:rPr>
          <w:b/>
          <w:sz w:val="24"/>
        </w:rPr>
        <w:t>What were their responsibilities</w:t>
      </w:r>
      <w:r w:rsidR="00EF52A4">
        <w:rPr>
          <w:b/>
          <w:sz w:val="24"/>
        </w:rPr>
        <w:t>,</w:t>
      </w:r>
      <w:r w:rsidR="002E66DD" w:rsidRPr="002E66DD">
        <w:rPr>
          <w:b/>
          <w:sz w:val="24"/>
        </w:rPr>
        <w:t xml:space="preserve"> and what information was reviewed by the Advisory Group</w:t>
      </w:r>
      <w:r w:rsidRPr="002E66DD">
        <w:rPr>
          <w:b/>
          <w:sz w:val="24"/>
        </w:rPr>
        <w:t>?</w:t>
      </w:r>
    </w:p>
    <w:p w14:paraId="71040890" w14:textId="04C9E9C7" w:rsidR="002E66DD" w:rsidRDefault="00B11AA9" w:rsidP="002E66DD">
      <w:pPr>
        <w:pStyle w:val="ListParagraph"/>
        <w:numPr>
          <w:ilvl w:val="1"/>
          <w:numId w:val="8"/>
        </w:numPr>
        <w:rPr>
          <w:sz w:val="24"/>
        </w:rPr>
      </w:pPr>
      <w:r w:rsidRPr="00B11AA9">
        <w:rPr>
          <w:sz w:val="24"/>
        </w:rPr>
        <w:t xml:space="preserve">The Advisory Group was </w:t>
      </w:r>
      <w:r w:rsidR="00AF667F">
        <w:rPr>
          <w:sz w:val="24"/>
        </w:rPr>
        <w:t xml:space="preserve">charged with analysis of all data collected during the VPP regarding </w:t>
      </w:r>
      <w:r w:rsidR="002E66DD">
        <w:rPr>
          <w:sz w:val="24"/>
        </w:rPr>
        <w:t>changes</w:t>
      </w:r>
      <w:r w:rsidR="00AF667F">
        <w:rPr>
          <w:sz w:val="24"/>
        </w:rPr>
        <w:t xml:space="preserve"> in </w:t>
      </w:r>
      <w:r w:rsidR="002E66DD">
        <w:rPr>
          <w:sz w:val="24"/>
        </w:rPr>
        <w:t xml:space="preserve">Joint </w:t>
      </w:r>
      <w:r w:rsidR="00D900B8">
        <w:rPr>
          <w:sz w:val="24"/>
        </w:rPr>
        <w:t>M</w:t>
      </w:r>
      <w:r w:rsidR="002E66DD">
        <w:rPr>
          <w:sz w:val="24"/>
        </w:rPr>
        <w:t xml:space="preserve">embership counts, changes in </w:t>
      </w:r>
      <w:r w:rsidR="00D900B8">
        <w:rPr>
          <w:sz w:val="24"/>
        </w:rPr>
        <w:t>m</w:t>
      </w:r>
      <w:r w:rsidR="002E66DD">
        <w:rPr>
          <w:sz w:val="24"/>
        </w:rPr>
        <w:t xml:space="preserve">embership </w:t>
      </w:r>
      <w:r w:rsidR="00D900B8">
        <w:rPr>
          <w:sz w:val="24"/>
        </w:rPr>
        <w:t>r</w:t>
      </w:r>
      <w:r w:rsidR="002E66DD">
        <w:rPr>
          <w:sz w:val="24"/>
        </w:rPr>
        <w:t>evenue, changes in retention rates, increases in expenses</w:t>
      </w:r>
      <w:r w:rsidR="00EF52A4">
        <w:rPr>
          <w:sz w:val="24"/>
        </w:rPr>
        <w:t>,</w:t>
      </w:r>
      <w:r w:rsidR="002E66DD">
        <w:rPr>
          <w:sz w:val="24"/>
        </w:rPr>
        <w:t xml:space="preserve"> and viability of Premier Membership.</w:t>
      </w:r>
      <w:r w:rsidR="00562ABE">
        <w:rPr>
          <w:sz w:val="24"/>
        </w:rPr>
        <w:t xml:space="preserve"> </w:t>
      </w:r>
    </w:p>
    <w:p w14:paraId="472AC0BB" w14:textId="33CCC9D5" w:rsidR="002E66DD" w:rsidRDefault="002E66DD" w:rsidP="002E66DD">
      <w:pPr>
        <w:pStyle w:val="ListParagraph"/>
        <w:numPr>
          <w:ilvl w:val="1"/>
          <w:numId w:val="8"/>
        </w:numPr>
        <w:rPr>
          <w:sz w:val="24"/>
        </w:rPr>
      </w:pPr>
      <w:r>
        <w:rPr>
          <w:sz w:val="24"/>
        </w:rPr>
        <w:t xml:space="preserve">The Advisory Group reviewed data from the participating VPP C/SNAs on impact at the local level (including the need to add staff, changes in C/SNA spending, </w:t>
      </w:r>
      <w:r w:rsidR="00EF52A4">
        <w:rPr>
          <w:sz w:val="24"/>
        </w:rPr>
        <w:t>g</w:t>
      </w:r>
      <w:r>
        <w:rPr>
          <w:sz w:val="24"/>
        </w:rPr>
        <w:t xml:space="preserve">overnance changes, and changes in programs offered) and the national level when deciding whether to recommend </w:t>
      </w:r>
      <w:r w:rsidR="0044515F">
        <w:rPr>
          <w:sz w:val="24"/>
        </w:rPr>
        <w:t>I</w:t>
      </w:r>
      <w:r>
        <w:rPr>
          <w:sz w:val="24"/>
        </w:rPr>
        <w:t xml:space="preserve">nstitutionalization of </w:t>
      </w:r>
      <w:r w:rsidR="007C18B5">
        <w:rPr>
          <w:sz w:val="24"/>
        </w:rPr>
        <w:t>V</w:t>
      </w:r>
      <w:r>
        <w:rPr>
          <w:sz w:val="24"/>
        </w:rPr>
        <w:t xml:space="preserve">alue </w:t>
      </w:r>
      <w:r w:rsidR="007C18B5">
        <w:rPr>
          <w:sz w:val="24"/>
        </w:rPr>
        <w:t>P</w:t>
      </w:r>
      <w:r>
        <w:rPr>
          <w:sz w:val="24"/>
        </w:rPr>
        <w:t>ricing.</w:t>
      </w:r>
      <w:r w:rsidR="00562ABE">
        <w:rPr>
          <w:sz w:val="24"/>
        </w:rPr>
        <w:t xml:space="preserve"> </w:t>
      </w:r>
    </w:p>
    <w:p w14:paraId="57807215" w14:textId="5267D202" w:rsidR="00B11AA9" w:rsidRDefault="002E66DD" w:rsidP="002E66DD">
      <w:pPr>
        <w:pStyle w:val="ListParagraph"/>
        <w:numPr>
          <w:ilvl w:val="1"/>
          <w:numId w:val="8"/>
        </w:numPr>
        <w:rPr>
          <w:sz w:val="24"/>
        </w:rPr>
      </w:pPr>
      <w:r>
        <w:rPr>
          <w:sz w:val="24"/>
        </w:rPr>
        <w:t xml:space="preserve">The Advisory Group reviewed the guidelines of the VPP and determined which rules should be continued and which ones should change with </w:t>
      </w:r>
      <w:r w:rsidR="00EF52A4">
        <w:rPr>
          <w:sz w:val="24"/>
        </w:rPr>
        <w:t>i</w:t>
      </w:r>
      <w:r>
        <w:rPr>
          <w:sz w:val="24"/>
        </w:rPr>
        <w:t>nstitutionalization</w:t>
      </w:r>
      <w:r w:rsidR="00EF52A4">
        <w:rPr>
          <w:sz w:val="24"/>
        </w:rPr>
        <w:t>.</w:t>
      </w:r>
    </w:p>
    <w:p w14:paraId="6A36B485" w14:textId="73F08A90" w:rsidR="002E66DD" w:rsidRDefault="002E66DD" w:rsidP="002E66DD">
      <w:pPr>
        <w:pStyle w:val="ListParagraph"/>
        <w:numPr>
          <w:ilvl w:val="1"/>
          <w:numId w:val="8"/>
        </w:numPr>
        <w:rPr>
          <w:sz w:val="24"/>
        </w:rPr>
      </w:pPr>
      <w:r>
        <w:rPr>
          <w:sz w:val="24"/>
        </w:rPr>
        <w:t>The Advisory Group reviewed the Premier Membership program to determine if it should continue and</w:t>
      </w:r>
      <w:r w:rsidR="00631BC5">
        <w:rPr>
          <w:sz w:val="24"/>
        </w:rPr>
        <w:t>,</w:t>
      </w:r>
      <w:r>
        <w:rPr>
          <w:sz w:val="24"/>
        </w:rPr>
        <w:t xml:space="preserve"> if so, what changes to Premier Member </w:t>
      </w:r>
      <w:r w:rsidR="00D900B8">
        <w:rPr>
          <w:sz w:val="24"/>
        </w:rPr>
        <w:t>b</w:t>
      </w:r>
      <w:r>
        <w:rPr>
          <w:sz w:val="24"/>
        </w:rPr>
        <w:t>enefits should be recommended.</w:t>
      </w:r>
      <w:r w:rsidR="00562ABE">
        <w:rPr>
          <w:sz w:val="24"/>
        </w:rPr>
        <w:t xml:space="preserve"> </w:t>
      </w:r>
      <w:r>
        <w:rPr>
          <w:sz w:val="24"/>
        </w:rPr>
        <w:t>The Advisory Group developed multiple new benefits ideas.</w:t>
      </w:r>
    </w:p>
    <w:p w14:paraId="1264E6DE" w14:textId="2839512A" w:rsidR="002E66DD" w:rsidRDefault="002E66DD" w:rsidP="002E66DD">
      <w:pPr>
        <w:pStyle w:val="ListParagraph"/>
        <w:numPr>
          <w:ilvl w:val="1"/>
          <w:numId w:val="8"/>
        </w:numPr>
        <w:rPr>
          <w:sz w:val="24"/>
        </w:rPr>
      </w:pPr>
      <w:r>
        <w:rPr>
          <w:sz w:val="24"/>
        </w:rPr>
        <w:t>The Advisory Group reviewed the current Dues Policy and developed recommended changes, including the creati</w:t>
      </w:r>
      <w:r w:rsidR="00631BC5">
        <w:rPr>
          <w:sz w:val="24"/>
        </w:rPr>
        <w:t>o</w:t>
      </w:r>
      <w:r>
        <w:rPr>
          <w:sz w:val="24"/>
        </w:rPr>
        <w:t>n</w:t>
      </w:r>
      <w:r w:rsidR="00631BC5">
        <w:rPr>
          <w:sz w:val="24"/>
        </w:rPr>
        <w:t xml:space="preserve"> of</w:t>
      </w:r>
      <w:r>
        <w:rPr>
          <w:sz w:val="24"/>
        </w:rPr>
        <w:t xml:space="preserve"> “ANA and C/SNA Dues Agreements</w:t>
      </w:r>
      <w:r w:rsidR="00631BC5">
        <w:rPr>
          <w:sz w:val="24"/>
        </w:rPr>
        <w:t>.</w:t>
      </w:r>
      <w:r>
        <w:rPr>
          <w:sz w:val="24"/>
        </w:rPr>
        <w:t>”</w:t>
      </w:r>
      <w:r w:rsidR="00562ABE">
        <w:rPr>
          <w:sz w:val="24"/>
        </w:rPr>
        <w:t xml:space="preserve"> </w:t>
      </w:r>
      <w:r>
        <w:rPr>
          <w:sz w:val="24"/>
        </w:rPr>
        <w:t xml:space="preserve">Those four agreements (offered with and without </w:t>
      </w:r>
      <w:r w:rsidR="007C18B5">
        <w:rPr>
          <w:sz w:val="24"/>
        </w:rPr>
        <w:t>V</w:t>
      </w:r>
      <w:r>
        <w:rPr>
          <w:sz w:val="24"/>
        </w:rPr>
        <w:t xml:space="preserve">alue </w:t>
      </w:r>
      <w:r w:rsidR="007C18B5">
        <w:rPr>
          <w:sz w:val="24"/>
        </w:rPr>
        <w:t>P</w:t>
      </w:r>
      <w:r>
        <w:rPr>
          <w:sz w:val="24"/>
        </w:rPr>
        <w:t xml:space="preserve">ricing for </w:t>
      </w:r>
      <w:r w:rsidR="00CF532B">
        <w:rPr>
          <w:sz w:val="24"/>
        </w:rPr>
        <w:t>c</w:t>
      </w:r>
      <w:r>
        <w:rPr>
          <w:sz w:val="24"/>
        </w:rPr>
        <w:t xml:space="preserve">entrally </w:t>
      </w:r>
      <w:r w:rsidR="00CF532B">
        <w:rPr>
          <w:sz w:val="24"/>
        </w:rPr>
        <w:t>b</w:t>
      </w:r>
      <w:r>
        <w:rPr>
          <w:sz w:val="24"/>
        </w:rPr>
        <w:t xml:space="preserve">illed and </w:t>
      </w:r>
      <w:r w:rsidR="00CF532B">
        <w:rPr>
          <w:sz w:val="24"/>
        </w:rPr>
        <w:t>n</w:t>
      </w:r>
      <w:r>
        <w:rPr>
          <w:sz w:val="24"/>
        </w:rPr>
        <w:t>on-</w:t>
      </w:r>
      <w:r w:rsidR="00CF532B">
        <w:rPr>
          <w:sz w:val="24"/>
        </w:rPr>
        <w:t>c</w:t>
      </w:r>
      <w:r>
        <w:rPr>
          <w:sz w:val="24"/>
        </w:rPr>
        <w:t xml:space="preserve">entrally </w:t>
      </w:r>
      <w:r w:rsidR="00CF532B">
        <w:rPr>
          <w:sz w:val="24"/>
        </w:rPr>
        <w:t>b</w:t>
      </w:r>
      <w:r>
        <w:rPr>
          <w:sz w:val="24"/>
        </w:rPr>
        <w:t>illed C/SNAs) were created and reviewed.</w:t>
      </w:r>
    </w:p>
    <w:p w14:paraId="01044A86" w14:textId="39EB76D3" w:rsidR="002E66DD" w:rsidRDefault="002E66DD" w:rsidP="002E66DD">
      <w:pPr>
        <w:pStyle w:val="ListParagraph"/>
        <w:numPr>
          <w:ilvl w:val="1"/>
          <w:numId w:val="8"/>
        </w:numPr>
        <w:rPr>
          <w:sz w:val="24"/>
        </w:rPr>
      </w:pPr>
      <w:r>
        <w:rPr>
          <w:sz w:val="24"/>
        </w:rPr>
        <w:t xml:space="preserve">The Advisory Group developed a recommended “wind down” process to follow if the MA vote went against </w:t>
      </w:r>
      <w:r w:rsidR="00631BC5">
        <w:rPr>
          <w:sz w:val="24"/>
        </w:rPr>
        <w:t>i</w:t>
      </w:r>
      <w:r>
        <w:rPr>
          <w:sz w:val="24"/>
        </w:rPr>
        <w:t>nstitutionalization</w:t>
      </w:r>
      <w:r w:rsidR="0044515F">
        <w:rPr>
          <w:sz w:val="24"/>
        </w:rPr>
        <w:t>.</w:t>
      </w:r>
    </w:p>
    <w:p w14:paraId="5B62E518" w14:textId="68039448" w:rsidR="00C42783" w:rsidRDefault="00C42783" w:rsidP="002E66DD">
      <w:pPr>
        <w:pStyle w:val="ListParagraph"/>
        <w:numPr>
          <w:ilvl w:val="1"/>
          <w:numId w:val="8"/>
        </w:numPr>
        <w:rPr>
          <w:sz w:val="24"/>
        </w:rPr>
      </w:pPr>
      <w:r>
        <w:rPr>
          <w:sz w:val="24"/>
        </w:rPr>
        <w:t xml:space="preserve">The Advisory Group worked with ANA </w:t>
      </w:r>
      <w:r w:rsidR="00631BC5">
        <w:rPr>
          <w:sz w:val="24"/>
        </w:rPr>
        <w:t>s</w:t>
      </w:r>
      <w:r>
        <w:rPr>
          <w:sz w:val="24"/>
        </w:rPr>
        <w:t xml:space="preserve">taff to create a model to predict expected growth in non-VPP C/SNAs if they chose to join </w:t>
      </w:r>
      <w:r w:rsidR="00BF753A">
        <w:rPr>
          <w:sz w:val="24"/>
        </w:rPr>
        <w:t>V</w:t>
      </w:r>
      <w:r>
        <w:rPr>
          <w:sz w:val="24"/>
        </w:rPr>
        <w:t xml:space="preserve">alue </w:t>
      </w:r>
      <w:r w:rsidR="00BF753A">
        <w:rPr>
          <w:sz w:val="24"/>
        </w:rPr>
        <w:t>P</w:t>
      </w:r>
      <w:r>
        <w:rPr>
          <w:sz w:val="24"/>
        </w:rPr>
        <w:t>ricing</w:t>
      </w:r>
      <w:r w:rsidR="00631BC5">
        <w:rPr>
          <w:sz w:val="24"/>
        </w:rPr>
        <w:t>.</w:t>
      </w:r>
    </w:p>
    <w:p w14:paraId="55F40056" w14:textId="4B6FBA2D" w:rsidR="00716C32" w:rsidRDefault="00716C32">
      <w:pPr>
        <w:rPr>
          <w:sz w:val="24"/>
        </w:rPr>
      </w:pPr>
      <w:r>
        <w:rPr>
          <w:sz w:val="24"/>
        </w:rPr>
        <w:br w:type="page"/>
      </w:r>
    </w:p>
    <w:p w14:paraId="18462937" w14:textId="77777777" w:rsidR="000949BB" w:rsidRDefault="000949BB" w:rsidP="00C42783">
      <w:pPr>
        <w:pStyle w:val="ListParagraph"/>
        <w:ind w:left="1440"/>
        <w:rPr>
          <w:sz w:val="24"/>
        </w:rPr>
      </w:pPr>
    </w:p>
    <w:p w14:paraId="6716F445" w14:textId="77777777" w:rsidR="000949BB" w:rsidRPr="002E66DD" w:rsidRDefault="000949BB" w:rsidP="00C42783">
      <w:pPr>
        <w:pStyle w:val="ListParagraph"/>
        <w:ind w:left="1440"/>
        <w:rPr>
          <w:sz w:val="24"/>
        </w:rPr>
      </w:pPr>
    </w:p>
    <w:p w14:paraId="75A579B9" w14:textId="1DD8A0DA" w:rsidR="00B11AA9" w:rsidRDefault="00B11AA9" w:rsidP="00B11AA9">
      <w:pPr>
        <w:pStyle w:val="ListParagraph"/>
        <w:numPr>
          <w:ilvl w:val="0"/>
          <w:numId w:val="8"/>
        </w:numPr>
        <w:rPr>
          <w:b/>
          <w:sz w:val="24"/>
        </w:rPr>
      </w:pPr>
      <w:r w:rsidRPr="00C42783">
        <w:rPr>
          <w:b/>
          <w:sz w:val="24"/>
        </w:rPr>
        <w:t>Why were Affiliate Agreements integrated into the Dues Policy?</w:t>
      </w:r>
    </w:p>
    <w:p w14:paraId="5F5F545E" w14:textId="536D5F40" w:rsidR="00C42783" w:rsidRDefault="00C42783" w:rsidP="00C42783">
      <w:pPr>
        <w:pStyle w:val="ListParagraph"/>
        <w:rPr>
          <w:sz w:val="24"/>
        </w:rPr>
      </w:pPr>
      <w:r>
        <w:rPr>
          <w:sz w:val="24"/>
        </w:rPr>
        <w:t>The Advisory Group determined it was best practice to have a contract (not a policy) dictate the terms of the monetary arrangement between ANA and the C/SNA, given the large amount of money changing hands.</w:t>
      </w:r>
      <w:r w:rsidR="00562ABE">
        <w:rPr>
          <w:sz w:val="24"/>
        </w:rPr>
        <w:t xml:space="preserve"> </w:t>
      </w:r>
      <w:r>
        <w:rPr>
          <w:sz w:val="24"/>
        </w:rPr>
        <w:t xml:space="preserve">ANA collects all revenue for the 41 </w:t>
      </w:r>
      <w:r w:rsidR="00CF532B">
        <w:rPr>
          <w:sz w:val="24"/>
        </w:rPr>
        <w:t>c</w:t>
      </w:r>
      <w:r>
        <w:rPr>
          <w:sz w:val="24"/>
        </w:rPr>
        <w:t>entrally</w:t>
      </w:r>
      <w:r w:rsidR="00CF532B">
        <w:rPr>
          <w:sz w:val="24"/>
        </w:rPr>
        <w:t xml:space="preserve"> b</w:t>
      </w:r>
      <w:r>
        <w:rPr>
          <w:sz w:val="24"/>
        </w:rPr>
        <w:t>illed C/SNAs</w:t>
      </w:r>
      <w:r w:rsidR="00230C59">
        <w:rPr>
          <w:sz w:val="24"/>
        </w:rPr>
        <w:t>,</w:t>
      </w:r>
      <w:r>
        <w:rPr>
          <w:sz w:val="24"/>
        </w:rPr>
        <w:t xml:space="preserve"> and there is no contract governing the </w:t>
      </w:r>
      <w:r w:rsidRPr="00230C59">
        <w:rPr>
          <w:sz w:val="24"/>
        </w:rPr>
        <w:t>terms of that</w:t>
      </w:r>
      <w:r>
        <w:rPr>
          <w:sz w:val="24"/>
        </w:rPr>
        <w:t xml:space="preserve"> service.</w:t>
      </w:r>
      <w:r w:rsidR="00562ABE">
        <w:rPr>
          <w:sz w:val="24"/>
        </w:rPr>
        <w:t xml:space="preserve"> </w:t>
      </w:r>
      <w:r>
        <w:rPr>
          <w:sz w:val="24"/>
        </w:rPr>
        <w:t xml:space="preserve">Also, having agreements that were executed for those C/SNAs who were executing </w:t>
      </w:r>
      <w:r w:rsidR="007C18B5">
        <w:rPr>
          <w:sz w:val="24"/>
        </w:rPr>
        <w:t>V</w:t>
      </w:r>
      <w:r>
        <w:rPr>
          <w:sz w:val="24"/>
        </w:rPr>
        <w:t xml:space="preserve">alue </w:t>
      </w:r>
      <w:r w:rsidR="007C18B5">
        <w:rPr>
          <w:sz w:val="24"/>
        </w:rPr>
        <w:t>P</w:t>
      </w:r>
      <w:r>
        <w:rPr>
          <w:sz w:val="24"/>
        </w:rPr>
        <w:t xml:space="preserve">ricing differ from </w:t>
      </w:r>
      <w:r w:rsidR="00230C59">
        <w:rPr>
          <w:sz w:val="24"/>
        </w:rPr>
        <w:t xml:space="preserve">agreements for </w:t>
      </w:r>
      <w:r>
        <w:rPr>
          <w:sz w:val="24"/>
        </w:rPr>
        <w:t xml:space="preserve">those that did not intend to execute </w:t>
      </w:r>
      <w:r w:rsidR="009A194E">
        <w:rPr>
          <w:sz w:val="24"/>
        </w:rPr>
        <w:t>V</w:t>
      </w:r>
      <w:r>
        <w:rPr>
          <w:sz w:val="24"/>
        </w:rPr>
        <w:t xml:space="preserve">alue </w:t>
      </w:r>
      <w:r w:rsidR="007C18B5">
        <w:rPr>
          <w:sz w:val="24"/>
        </w:rPr>
        <w:t>P</w:t>
      </w:r>
      <w:r>
        <w:rPr>
          <w:sz w:val="24"/>
        </w:rPr>
        <w:t>ricing allowed that executional detail to be excluded from the “no value pricing” version.</w:t>
      </w:r>
      <w:r w:rsidR="00562ABE">
        <w:rPr>
          <w:sz w:val="24"/>
        </w:rPr>
        <w:t xml:space="preserve"> </w:t>
      </w:r>
      <w:r>
        <w:rPr>
          <w:sz w:val="24"/>
        </w:rPr>
        <w:t xml:space="preserve">However, since C/SNAs that did not execute </w:t>
      </w:r>
      <w:r w:rsidR="007C18B5">
        <w:rPr>
          <w:sz w:val="24"/>
        </w:rPr>
        <w:t>V</w:t>
      </w:r>
      <w:r>
        <w:rPr>
          <w:sz w:val="24"/>
        </w:rPr>
        <w:t xml:space="preserve">alue </w:t>
      </w:r>
      <w:r w:rsidR="007C18B5">
        <w:rPr>
          <w:sz w:val="24"/>
        </w:rPr>
        <w:t>P</w:t>
      </w:r>
      <w:r>
        <w:rPr>
          <w:sz w:val="24"/>
        </w:rPr>
        <w:t>ricing did want their members to receive Premier Member benefits, an agreement to memorialize that was recommended to be signed.</w:t>
      </w:r>
    </w:p>
    <w:p w14:paraId="24D2587A" w14:textId="77777777" w:rsidR="00C42783" w:rsidRPr="00C42783" w:rsidRDefault="00C42783" w:rsidP="00C42783">
      <w:pPr>
        <w:pStyle w:val="ListParagraph"/>
        <w:rPr>
          <w:sz w:val="24"/>
        </w:rPr>
      </w:pPr>
    </w:p>
    <w:p w14:paraId="683BB633" w14:textId="3498F8AB" w:rsidR="00B11AA9" w:rsidRDefault="00B11AA9" w:rsidP="00B11AA9">
      <w:pPr>
        <w:pStyle w:val="ListParagraph"/>
        <w:numPr>
          <w:ilvl w:val="0"/>
          <w:numId w:val="8"/>
        </w:numPr>
        <w:rPr>
          <w:b/>
          <w:sz w:val="24"/>
        </w:rPr>
      </w:pPr>
      <w:r w:rsidRPr="00C42783">
        <w:rPr>
          <w:b/>
          <w:sz w:val="24"/>
        </w:rPr>
        <w:t>Why did the Advisory Group reorder the Dues Policy language it did not change?</w:t>
      </w:r>
    </w:p>
    <w:p w14:paraId="6B88825F" w14:textId="23D910C6" w:rsidR="00C42783" w:rsidRPr="00C42783" w:rsidRDefault="00C42783" w:rsidP="00C42783">
      <w:pPr>
        <w:pStyle w:val="ListParagraph"/>
        <w:rPr>
          <w:sz w:val="24"/>
        </w:rPr>
      </w:pPr>
      <w:r>
        <w:rPr>
          <w:sz w:val="24"/>
        </w:rPr>
        <w:t>While a minimum amount of additional word</w:t>
      </w:r>
      <w:r w:rsidR="00502329">
        <w:rPr>
          <w:sz w:val="24"/>
        </w:rPr>
        <w:t>ing</w:t>
      </w:r>
      <w:r>
        <w:rPr>
          <w:sz w:val="24"/>
        </w:rPr>
        <w:t xml:space="preserve"> was added to the Dues Policy (only to acknowledge that the dues would be governed by the appropriate ANA and C</w:t>
      </w:r>
      <w:r w:rsidR="009A194E">
        <w:rPr>
          <w:sz w:val="24"/>
        </w:rPr>
        <w:t>/</w:t>
      </w:r>
      <w:r>
        <w:rPr>
          <w:sz w:val="24"/>
        </w:rPr>
        <w:t xml:space="preserve">SNA Dues Agreement that the C/SNA signs), it was acknowledged that the current execution of the ANA Dues </w:t>
      </w:r>
      <w:r w:rsidR="00EF0382">
        <w:rPr>
          <w:sz w:val="24"/>
        </w:rPr>
        <w:t>P</w:t>
      </w:r>
      <w:r>
        <w:rPr>
          <w:sz w:val="24"/>
        </w:rPr>
        <w:t>olicy was very hard to follow.</w:t>
      </w:r>
      <w:r w:rsidR="00562ABE">
        <w:rPr>
          <w:sz w:val="24"/>
        </w:rPr>
        <w:t xml:space="preserve"> </w:t>
      </w:r>
      <w:r>
        <w:rPr>
          <w:sz w:val="24"/>
        </w:rPr>
        <w:t>The document was poorly organized</w:t>
      </w:r>
      <w:r w:rsidR="00502329">
        <w:rPr>
          <w:sz w:val="24"/>
        </w:rPr>
        <w:t>,</w:t>
      </w:r>
      <w:r>
        <w:rPr>
          <w:sz w:val="24"/>
        </w:rPr>
        <w:t xml:space="preserve"> as it was created by an ongoing series of changes over many years.</w:t>
      </w:r>
      <w:r w:rsidR="00562ABE">
        <w:rPr>
          <w:sz w:val="24"/>
        </w:rPr>
        <w:t xml:space="preserve"> </w:t>
      </w:r>
      <w:r>
        <w:rPr>
          <w:sz w:val="24"/>
        </w:rPr>
        <w:t>Without changing the words, the Advisory Group “reordered” the content into sections and created clear labeling for those sections.</w:t>
      </w:r>
      <w:r w:rsidR="00562ABE">
        <w:rPr>
          <w:sz w:val="24"/>
        </w:rPr>
        <w:t xml:space="preserve"> </w:t>
      </w:r>
      <w:r>
        <w:rPr>
          <w:sz w:val="24"/>
        </w:rPr>
        <w:t>This was done to ensure the Dues Policy could be easily read and understood.</w:t>
      </w:r>
    </w:p>
    <w:p w14:paraId="4AC914D5" w14:textId="46C7B140" w:rsidR="00C42783" w:rsidRDefault="00C42783">
      <w:r>
        <w:br w:type="page"/>
      </w:r>
    </w:p>
    <w:p w14:paraId="71A3C373" w14:textId="596541FD" w:rsidR="0005042E" w:rsidRDefault="00C42783" w:rsidP="0005042E">
      <w:pPr>
        <w:jc w:val="center"/>
        <w:rPr>
          <w:b/>
          <w:sz w:val="28"/>
        </w:rPr>
      </w:pPr>
      <w:r w:rsidRPr="00515C4B">
        <w:rPr>
          <w:b/>
          <w:sz w:val="28"/>
        </w:rPr>
        <w:lastRenderedPageBreak/>
        <w:t>Frequently asked questions</w:t>
      </w:r>
      <w:r w:rsidR="00502329">
        <w:rPr>
          <w:b/>
          <w:sz w:val="28"/>
        </w:rPr>
        <w:t>—</w:t>
      </w:r>
      <w:r>
        <w:rPr>
          <w:b/>
          <w:sz w:val="28"/>
        </w:rPr>
        <w:t>V</w:t>
      </w:r>
      <w:r w:rsidRPr="00515C4B">
        <w:rPr>
          <w:b/>
          <w:sz w:val="28"/>
        </w:rPr>
        <w:t xml:space="preserve">alue </w:t>
      </w:r>
      <w:r>
        <w:rPr>
          <w:b/>
          <w:sz w:val="28"/>
        </w:rPr>
        <w:t>P</w:t>
      </w:r>
      <w:r w:rsidRPr="00515C4B">
        <w:rPr>
          <w:b/>
          <w:sz w:val="28"/>
        </w:rPr>
        <w:t>ricing</w:t>
      </w:r>
    </w:p>
    <w:p w14:paraId="3B05D827" w14:textId="049C0CCD" w:rsidR="0005042E" w:rsidRPr="0005042E" w:rsidRDefault="0005042E" w:rsidP="0005042E">
      <w:pPr>
        <w:jc w:val="center"/>
        <w:rPr>
          <w:b/>
          <w:sz w:val="28"/>
        </w:rPr>
      </w:pPr>
      <w:r w:rsidRPr="0005042E">
        <w:rPr>
          <w:b/>
          <w:sz w:val="32"/>
          <w:u w:val="single"/>
        </w:rPr>
        <w:t>Recommendations of the Advisory Group</w:t>
      </w:r>
    </w:p>
    <w:p w14:paraId="0ED72061" w14:textId="21E7567C" w:rsidR="0005042E" w:rsidRPr="0005042E" w:rsidRDefault="00C42783" w:rsidP="0005042E">
      <w:pPr>
        <w:pStyle w:val="ListParagraph"/>
        <w:numPr>
          <w:ilvl w:val="0"/>
          <w:numId w:val="8"/>
        </w:numPr>
        <w:rPr>
          <w:b/>
          <w:sz w:val="24"/>
        </w:rPr>
      </w:pPr>
      <w:r w:rsidRPr="0005042E">
        <w:rPr>
          <w:b/>
          <w:sz w:val="24"/>
        </w:rPr>
        <w:t xml:space="preserve">What </w:t>
      </w:r>
      <w:r w:rsidR="0005042E" w:rsidRPr="0005042E">
        <w:rPr>
          <w:b/>
          <w:sz w:val="24"/>
        </w:rPr>
        <w:t>were</w:t>
      </w:r>
      <w:r w:rsidRPr="0005042E">
        <w:rPr>
          <w:b/>
          <w:sz w:val="24"/>
        </w:rPr>
        <w:t xml:space="preserve"> the </w:t>
      </w:r>
      <w:r w:rsidR="0005042E" w:rsidRPr="0005042E">
        <w:rPr>
          <w:b/>
          <w:sz w:val="24"/>
        </w:rPr>
        <w:t>recommendation</w:t>
      </w:r>
      <w:r w:rsidR="00F608AD">
        <w:rPr>
          <w:b/>
          <w:sz w:val="24"/>
        </w:rPr>
        <w:t>s</w:t>
      </w:r>
      <w:r w:rsidR="0005042E" w:rsidRPr="0005042E">
        <w:rPr>
          <w:b/>
          <w:sz w:val="24"/>
        </w:rPr>
        <w:t xml:space="preserve"> of the </w:t>
      </w:r>
      <w:r w:rsidRPr="0005042E">
        <w:rPr>
          <w:b/>
          <w:sz w:val="24"/>
        </w:rPr>
        <w:t>Advisory Group?</w:t>
      </w:r>
    </w:p>
    <w:p w14:paraId="2B7560D5" w14:textId="75152269" w:rsidR="00EC0A07" w:rsidRPr="0005042E" w:rsidRDefault="00355F43" w:rsidP="0005042E">
      <w:pPr>
        <w:pStyle w:val="ListParagraph"/>
        <w:numPr>
          <w:ilvl w:val="1"/>
          <w:numId w:val="8"/>
        </w:numPr>
        <w:rPr>
          <w:sz w:val="24"/>
        </w:rPr>
      </w:pPr>
      <w:r w:rsidRPr="0005042E">
        <w:rPr>
          <w:sz w:val="24"/>
        </w:rPr>
        <w:t xml:space="preserve">Recommend proceeding with institutionalizing </w:t>
      </w:r>
      <w:r w:rsidR="00E41394">
        <w:rPr>
          <w:sz w:val="24"/>
        </w:rPr>
        <w:t>V</w:t>
      </w:r>
      <w:r w:rsidRPr="0005042E">
        <w:rPr>
          <w:sz w:val="24"/>
        </w:rPr>
        <w:t xml:space="preserve">alue </w:t>
      </w:r>
      <w:r w:rsidR="00E41394">
        <w:rPr>
          <w:sz w:val="24"/>
        </w:rPr>
        <w:t>P</w:t>
      </w:r>
      <w:r w:rsidRPr="0005042E">
        <w:rPr>
          <w:sz w:val="24"/>
        </w:rPr>
        <w:t>ricing into the association</w:t>
      </w:r>
      <w:r w:rsidR="00502329">
        <w:rPr>
          <w:sz w:val="24"/>
        </w:rPr>
        <w:t>.</w:t>
      </w:r>
    </w:p>
    <w:p w14:paraId="5110A152" w14:textId="1ED37E1E" w:rsidR="00EC0A07" w:rsidRPr="0005042E" w:rsidRDefault="00355F43" w:rsidP="0005042E">
      <w:pPr>
        <w:pStyle w:val="ListParagraph"/>
        <w:numPr>
          <w:ilvl w:val="1"/>
          <w:numId w:val="8"/>
        </w:numPr>
        <w:rPr>
          <w:sz w:val="24"/>
        </w:rPr>
      </w:pPr>
      <w:r w:rsidRPr="0005042E">
        <w:rPr>
          <w:sz w:val="24"/>
        </w:rPr>
        <w:t xml:space="preserve">The decision </w:t>
      </w:r>
      <w:r w:rsidR="00000F56">
        <w:rPr>
          <w:sz w:val="24"/>
        </w:rPr>
        <w:t xml:space="preserve">of </w:t>
      </w:r>
      <w:r w:rsidR="0005042E" w:rsidRPr="0005042E">
        <w:rPr>
          <w:sz w:val="24"/>
        </w:rPr>
        <w:t>whether</w:t>
      </w:r>
      <w:r w:rsidRPr="0005042E">
        <w:rPr>
          <w:sz w:val="24"/>
        </w:rPr>
        <w:t xml:space="preserve"> to pursue </w:t>
      </w:r>
      <w:r w:rsidR="00E41394">
        <w:rPr>
          <w:sz w:val="24"/>
        </w:rPr>
        <w:t>V</w:t>
      </w:r>
      <w:r w:rsidRPr="0005042E">
        <w:rPr>
          <w:sz w:val="24"/>
        </w:rPr>
        <w:t xml:space="preserve">alue </w:t>
      </w:r>
      <w:r w:rsidR="00E41394">
        <w:rPr>
          <w:sz w:val="24"/>
        </w:rPr>
        <w:t>P</w:t>
      </w:r>
      <w:r w:rsidRPr="0005042E">
        <w:rPr>
          <w:sz w:val="24"/>
        </w:rPr>
        <w:t xml:space="preserve">ricing </w:t>
      </w:r>
      <w:r w:rsidR="0005042E">
        <w:rPr>
          <w:sz w:val="24"/>
        </w:rPr>
        <w:t xml:space="preserve">should </w:t>
      </w:r>
      <w:r w:rsidRPr="0005042E">
        <w:rPr>
          <w:sz w:val="24"/>
        </w:rPr>
        <w:t xml:space="preserve">remain with the </w:t>
      </w:r>
      <w:r w:rsidR="0005042E">
        <w:rPr>
          <w:sz w:val="24"/>
        </w:rPr>
        <w:t>C/SNA</w:t>
      </w:r>
      <w:r w:rsidRPr="0005042E">
        <w:rPr>
          <w:sz w:val="24"/>
        </w:rPr>
        <w:t>.</w:t>
      </w:r>
      <w:r w:rsidR="00562ABE">
        <w:rPr>
          <w:sz w:val="24"/>
        </w:rPr>
        <w:t xml:space="preserve"> </w:t>
      </w:r>
    </w:p>
    <w:p w14:paraId="0609ADBF" w14:textId="5A5B4FB5" w:rsidR="00EC0A07" w:rsidRPr="0005042E" w:rsidRDefault="00355F43" w:rsidP="0005042E">
      <w:pPr>
        <w:pStyle w:val="ListParagraph"/>
        <w:numPr>
          <w:ilvl w:val="1"/>
          <w:numId w:val="8"/>
        </w:numPr>
        <w:rPr>
          <w:sz w:val="24"/>
        </w:rPr>
      </w:pPr>
      <w:r w:rsidRPr="0005042E">
        <w:rPr>
          <w:sz w:val="24"/>
        </w:rPr>
        <w:t xml:space="preserve">Premier Membership should remain a core part of the </w:t>
      </w:r>
      <w:r w:rsidR="00E41394">
        <w:rPr>
          <w:sz w:val="24"/>
        </w:rPr>
        <w:t>V</w:t>
      </w:r>
      <w:r w:rsidRPr="0005042E">
        <w:rPr>
          <w:sz w:val="24"/>
        </w:rPr>
        <w:t xml:space="preserve">alue </w:t>
      </w:r>
      <w:r w:rsidR="00E41394">
        <w:rPr>
          <w:sz w:val="24"/>
        </w:rPr>
        <w:t>P</w:t>
      </w:r>
      <w:r w:rsidRPr="0005042E">
        <w:rPr>
          <w:sz w:val="24"/>
        </w:rPr>
        <w:t xml:space="preserve">ricing program. </w:t>
      </w:r>
    </w:p>
    <w:p w14:paraId="3C5B1B87" w14:textId="0C6EA466" w:rsidR="00EC0A07" w:rsidRPr="0005042E" w:rsidRDefault="00355F43" w:rsidP="0005042E">
      <w:pPr>
        <w:pStyle w:val="ListParagraph"/>
        <w:numPr>
          <w:ilvl w:val="1"/>
          <w:numId w:val="8"/>
        </w:numPr>
        <w:rPr>
          <w:sz w:val="24"/>
        </w:rPr>
      </w:pPr>
      <w:r w:rsidRPr="0005042E">
        <w:rPr>
          <w:sz w:val="24"/>
        </w:rPr>
        <w:t>The Premier Membership program should be strengthened with new benefits</w:t>
      </w:r>
      <w:r w:rsidR="00C26DF7">
        <w:rPr>
          <w:sz w:val="24"/>
        </w:rPr>
        <w:t>.</w:t>
      </w:r>
    </w:p>
    <w:p w14:paraId="0E3BEB27" w14:textId="33D3F2B1" w:rsidR="00EC0A07" w:rsidRPr="0005042E" w:rsidRDefault="00355F43" w:rsidP="0005042E">
      <w:pPr>
        <w:pStyle w:val="ListParagraph"/>
        <w:numPr>
          <w:ilvl w:val="1"/>
          <w:numId w:val="8"/>
        </w:numPr>
        <w:rPr>
          <w:sz w:val="24"/>
        </w:rPr>
      </w:pPr>
      <w:r w:rsidRPr="0005042E">
        <w:rPr>
          <w:sz w:val="24"/>
        </w:rPr>
        <w:t xml:space="preserve">Premier Member benefits should be extended to all members in states that do not pursue </w:t>
      </w:r>
      <w:r w:rsidR="00E41394">
        <w:rPr>
          <w:sz w:val="24"/>
        </w:rPr>
        <w:t>V</w:t>
      </w:r>
      <w:r w:rsidRPr="0005042E">
        <w:rPr>
          <w:sz w:val="24"/>
        </w:rPr>
        <w:t xml:space="preserve">alue </w:t>
      </w:r>
      <w:r w:rsidR="00E41394">
        <w:rPr>
          <w:sz w:val="24"/>
        </w:rPr>
        <w:t>P</w:t>
      </w:r>
      <w:r w:rsidRPr="0005042E">
        <w:rPr>
          <w:sz w:val="24"/>
        </w:rPr>
        <w:t xml:space="preserve">ricing. </w:t>
      </w:r>
    </w:p>
    <w:p w14:paraId="2BB8FA3B" w14:textId="6512506F" w:rsidR="00EC0A07" w:rsidRPr="0005042E" w:rsidRDefault="00355F43" w:rsidP="0005042E">
      <w:pPr>
        <w:pStyle w:val="ListParagraph"/>
        <w:numPr>
          <w:ilvl w:val="1"/>
          <w:numId w:val="8"/>
        </w:numPr>
        <w:rPr>
          <w:sz w:val="24"/>
        </w:rPr>
      </w:pPr>
      <w:r w:rsidRPr="0005042E">
        <w:rPr>
          <w:sz w:val="24"/>
        </w:rPr>
        <w:t xml:space="preserve">The ANA Dues </w:t>
      </w:r>
      <w:r w:rsidR="00D900B8">
        <w:rPr>
          <w:sz w:val="24"/>
        </w:rPr>
        <w:t>P</w:t>
      </w:r>
      <w:r w:rsidRPr="0005042E">
        <w:rPr>
          <w:sz w:val="24"/>
        </w:rPr>
        <w:t xml:space="preserve">olicy should be revised (draft in report appendix) so it can be easily read and clearly understood. </w:t>
      </w:r>
    </w:p>
    <w:p w14:paraId="7A03F9DF" w14:textId="0AA48DE4" w:rsidR="00EC0A07" w:rsidRPr="0005042E" w:rsidRDefault="00355F43" w:rsidP="0005042E">
      <w:pPr>
        <w:pStyle w:val="ListParagraph"/>
        <w:numPr>
          <w:ilvl w:val="1"/>
          <w:numId w:val="8"/>
        </w:numPr>
        <w:rPr>
          <w:sz w:val="24"/>
        </w:rPr>
      </w:pPr>
      <w:r w:rsidRPr="0005042E">
        <w:rPr>
          <w:sz w:val="24"/>
        </w:rPr>
        <w:t>Value Pricing implementation should be executed via an “ANA</w:t>
      </w:r>
      <w:r w:rsidR="00C26DF7">
        <w:rPr>
          <w:sz w:val="24"/>
        </w:rPr>
        <w:t xml:space="preserve"> and </w:t>
      </w:r>
      <w:r w:rsidRPr="0005042E">
        <w:rPr>
          <w:sz w:val="24"/>
        </w:rPr>
        <w:t>C</w:t>
      </w:r>
      <w:r w:rsidR="00C26DF7">
        <w:rPr>
          <w:sz w:val="24"/>
        </w:rPr>
        <w:t>/</w:t>
      </w:r>
      <w:r w:rsidRPr="0005042E">
        <w:rPr>
          <w:sz w:val="24"/>
        </w:rPr>
        <w:t>SNA Dues Agreement” to detail the execution and responsibilities of each party</w:t>
      </w:r>
      <w:r w:rsidR="000E6FD3">
        <w:rPr>
          <w:sz w:val="24"/>
        </w:rPr>
        <w:t>.</w:t>
      </w:r>
    </w:p>
    <w:p w14:paraId="0595DF78" w14:textId="7A2B1F55" w:rsidR="00EC0A07" w:rsidRPr="0005042E" w:rsidRDefault="00355F43" w:rsidP="0005042E">
      <w:pPr>
        <w:pStyle w:val="ListParagraph"/>
        <w:numPr>
          <w:ilvl w:val="1"/>
          <w:numId w:val="8"/>
        </w:numPr>
        <w:rPr>
          <w:sz w:val="24"/>
        </w:rPr>
      </w:pPr>
      <w:r w:rsidRPr="0005042E">
        <w:rPr>
          <w:sz w:val="24"/>
        </w:rPr>
        <w:t xml:space="preserve">C/SNAs sign whatever agreement version they choose to pursue (with or without </w:t>
      </w:r>
      <w:r w:rsidR="00E41394">
        <w:rPr>
          <w:sz w:val="24"/>
        </w:rPr>
        <w:t>V</w:t>
      </w:r>
      <w:r w:rsidRPr="0005042E">
        <w:rPr>
          <w:sz w:val="24"/>
        </w:rPr>
        <w:t xml:space="preserve">alue </w:t>
      </w:r>
      <w:r w:rsidR="00E41394">
        <w:rPr>
          <w:sz w:val="24"/>
        </w:rPr>
        <w:t>P</w:t>
      </w:r>
      <w:r w:rsidRPr="0005042E">
        <w:rPr>
          <w:sz w:val="24"/>
        </w:rPr>
        <w:t>ricing)</w:t>
      </w:r>
      <w:r w:rsidR="000E6FD3">
        <w:rPr>
          <w:sz w:val="24"/>
        </w:rPr>
        <w:t>.</w:t>
      </w:r>
      <w:r w:rsidRPr="0005042E">
        <w:rPr>
          <w:sz w:val="24"/>
        </w:rPr>
        <w:t xml:space="preserve"> </w:t>
      </w:r>
    </w:p>
    <w:p w14:paraId="61AAB105" w14:textId="11657C5D" w:rsidR="00EC0A07" w:rsidRPr="0005042E" w:rsidRDefault="00355F43" w:rsidP="0005042E">
      <w:pPr>
        <w:pStyle w:val="ListParagraph"/>
        <w:numPr>
          <w:ilvl w:val="1"/>
          <w:numId w:val="8"/>
        </w:numPr>
        <w:rPr>
          <w:sz w:val="24"/>
        </w:rPr>
      </w:pPr>
      <w:r w:rsidRPr="0005042E">
        <w:rPr>
          <w:sz w:val="24"/>
        </w:rPr>
        <w:t xml:space="preserve">The planned 2020 </w:t>
      </w:r>
      <w:r w:rsidR="00143535">
        <w:rPr>
          <w:sz w:val="24"/>
        </w:rPr>
        <w:t>D</w:t>
      </w:r>
      <w:r w:rsidRPr="0005042E">
        <w:rPr>
          <w:sz w:val="24"/>
        </w:rPr>
        <w:t xml:space="preserve">ues </w:t>
      </w:r>
      <w:r w:rsidR="00143535">
        <w:rPr>
          <w:sz w:val="24"/>
        </w:rPr>
        <w:t>E</w:t>
      </w:r>
      <w:r w:rsidRPr="0005042E">
        <w:rPr>
          <w:sz w:val="24"/>
        </w:rPr>
        <w:t xml:space="preserve">scalator should be </w:t>
      </w:r>
      <w:r w:rsidR="00F42879" w:rsidRPr="0005042E">
        <w:rPr>
          <w:sz w:val="24"/>
        </w:rPr>
        <w:t>deferred,</w:t>
      </w:r>
      <w:r w:rsidRPr="0005042E">
        <w:rPr>
          <w:sz w:val="24"/>
        </w:rPr>
        <w:t xml:space="preserve"> and the </w:t>
      </w:r>
      <w:r w:rsidR="00CF44FF">
        <w:rPr>
          <w:sz w:val="24"/>
        </w:rPr>
        <w:t>D</w:t>
      </w:r>
      <w:r w:rsidRPr="0005042E">
        <w:rPr>
          <w:sz w:val="24"/>
        </w:rPr>
        <w:t xml:space="preserve">ues </w:t>
      </w:r>
      <w:r w:rsidR="00CF44FF">
        <w:rPr>
          <w:sz w:val="24"/>
        </w:rPr>
        <w:t>E</w:t>
      </w:r>
      <w:r w:rsidRPr="0005042E">
        <w:rPr>
          <w:sz w:val="24"/>
        </w:rPr>
        <w:t xml:space="preserve">scalation </w:t>
      </w:r>
      <w:r w:rsidR="00CF44FF">
        <w:rPr>
          <w:sz w:val="24"/>
        </w:rPr>
        <w:t>P</w:t>
      </w:r>
      <w:r w:rsidRPr="0005042E">
        <w:rPr>
          <w:sz w:val="24"/>
        </w:rPr>
        <w:t>olicy reviewed.</w:t>
      </w:r>
      <w:r w:rsidR="00562ABE">
        <w:rPr>
          <w:sz w:val="24"/>
        </w:rPr>
        <w:t xml:space="preserve"> </w:t>
      </w:r>
    </w:p>
    <w:p w14:paraId="6C55F005" w14:textId="7D60B76D" w:rsidR="00EC0A07" w:rsidRPr="0005042E" w:rsidRDefault="00355F43" w:rsidP="0005042E">
      <w:pPr>
        <w:pStyle w:val="ListParagraph"/>
        <w:numPr>
          <w:ilvl w:val="1"/>
          <w:numId w:val="8"/>
        </w:numPr>
        <w:rPr>
          <w:sz w:val="24"/>
        </w:rPr>
      </w:pPr>
      <w:r w:rsidRPr="0005042E">
        <w:rPr>
          <w:sz w:val="24"/>
        </w:rPr>
        <w:t>The previously deferred 2014</w:t>
      </w:r>
      <w:r w:rsidR="000E6FD3">
        <w:rPr>
          <w:sz w:val="24"/>
        </w:rPr>
        <w:t>‒20</w:t>
      </w:r>
      <w:r w:rsidRPr="0005042E">
        <w:rPr>
          <w:sz w:val="24"/>
        </w:rPr>
        <w:t xml:space="preserve">16 dues escalation should be permanently deferred. </w:t>
      </w:r>
    </w:p>
    <w:p w14:paraId="42F787D9" w14:textId="75698D82" w:rsidR="0005042E" w:rsidRDefault="008C1E52" w:rsidP="0005042E">
      <w:pPr>
        <w:pStyle w:val="ListParagraph"/>
        <w:numPr>
          <w:ilvl w:val="1"/>
          <w:numId w:val="8"/>
        </w:numPr>
        <w:rPr>
          <w:sz w:val="24"/>
        </w:rPr>
      </w:pPr>
      <w:r>
        <w:rPr>
          <w:sz w:val="24"/>
        </w:rPr>
        <w:t>An</w:t>
      </w:r>
      <w:r w:rsidRPr="0005042E">
        <w:rPr>
          <w:sz w:val="24"/>
        </w:rPr>
        <w:t xml:space="preserve"> </w:t>
      </w:r>
      <w:r w:rsidR="00355F43" w:rsidRPr="0005042E">
        <w:rPr>
          <w:sz w:val="24"/>
        </w:rPr>
        <w:t>approach was created that the association should follow if a wind</w:t>
      </w:r>
      <w:r>
        <w:rPr>
          <w:sz w:val="24"/>
        </w:rPr>
        <w:t xml:space="preserve"> </w:t>
      </w:r>
      <w:r w:rsidR="00355F43" w:rsidRPr="0005042E">
        <w:rPr>
          <w:sz w:val="24"/>
        </w:rPr>
        <w:t>down of the VPP was required (</w:t>
      </w:r>
      <w:r>
        <w:rPr>
          <w:sz w:val="24"/>
        </w:rPr>
        <w:t>t</w:t>
      </w:r>
      <w:r w:rsidR="00355F43" w:rsidRPr="0005042E">
        <w:rPr>
          <w:sz w:val="24"/>
        </w:rPr>
        <w:t xml:space="preserve">he MA not agreeing to institutionalize </w:t>
      </w:r>
      <w:r w:rsidR="00E41394">
        <w:rPr>
          <w:sz w:val="24"/>
        </w:rPr>
        <w:t>V</w:t>
      </w:r>
      <w:r w:rsidR="00355F43" w:rsidRPr="0005042E">
        <w:rPr>
          <w:sz w:val="24"/>
        </w:rPr>
        <w:t xml:space="preserve">alue </w:t>
      </w:r>
      <w:r w:rsidR="00E41394">
        <w:rPr>
          <w:sz w:val="24"/>
        </w:rPr>
        <w:t>P</w:t>
      </w:r>
      <w:r w:rsidR="00355F43" w:rsidRPr="0005042E">
        <w:rPr>
          <w:sz w:val="24"/>
        </w:rPr>
        <w:t>ricing)</w:t>
      </w:r>
      <w:r w:rsidR="00C26DF7">
        <w:rPr>
          <w:sz w:val="24"/>
        </w:rPr>
        <w:t>.</w:t>
      </w:r>
    </w:p>
    <w:p w14:paraId="3EE092AD" w14:textId="77777777" w:rsidR="0005042E" w:rsidRPr="0005042E" w:rsidRDefault="0005042E" w:rsidP="0005042E">
      <w:pPr>
        <w:pStyle w:val="ListParagraph"/>
        <w:ind w:left="1440"/>
        <w:rPr>
          <w:sz w:val="24"/>
        </w:rPr>
      </w:pPr>
    </w:p>
    <w:p w14:paraId="6C52EF9E" w14:textId="4867CB11" w:rsidR="00C42783" w:rsidRPr="0005042E" w:rsidRDefault="00C42783" w:rsidP="00C42783">
      <w:pPr>
        <w:pStyle w:val="ListParagraph"/>
        <w:numPr>
          <w:ilvl w:val="0"/>
          <w:numId w:val="8"/>
        </w:numPr>
        <w:rPr>
          <w:b/>
          <w:sz w:val="24"/>
        </w:rPr>
      </w:pPr>
      <w:r w:rsidRPr="0005042E">
        <w:rPr>
          <w:b/>
          <w:sz w:val="24"/>
        </w:rPr>
        <w:t>Did the Board approve the recommendations of the Advisory Group?</w:t>
      </w:r>
    </w:p>
    <w:p w14:paraId="4D6E5C7A" w14:textId="1100F1DF" w:rsidR="0005042E" w:rsidRDefault="0005042E" w:rsidP="0005042E">
      <w:pPr>
        <w:pStyle w:val="ListParagraph"/>
        <w:rPr>
          <w:sz w:val="24"/>
        </w:rPr>
      </w:pPr>
      <w:r>
        <w:rPr>
          <w:sz w:val="24"/>
        </w:rPr>
        <w:t>Yes, the ANA Board approved 100% of the recommendations of the Advisory Group without changes</w:t>
      </w:r>
      <w:r w:rsidR="00660505">
        <w:rPr>
          <w:sz w:val="24"/>
        </w:rPr>
        <w:t>.</w:t>
      </w:r>
    </w:p>
    <w:p w14:paraId="657E215F" w14:textId="77777777" w:rsidR="0005042E" w:rsidRPr="0005042E" w:rsidRDefault="0005042E" w:rsidP="0005042E">
      <w:pPr>
        <w:pStyle w:val="ListParagraph"/>
        <w:rPr>
          <w:sz w:val="24"/>
        </w:rPr>
      </w:pPr>
    </w:p>
    <w:p w14:paraId="44BF5EF5" w14:textId="32D31E37" w:rsidR="00C42783" w:rsidRDefault="00C42783" w:rsidP="00C42783">
      <w:pPr>
        <w:pStyle w:val="ListParagraph"/>
        <w:numPr>
          <w:ilvl w:val="0"/>
          <w:numId w:val="9"/>
        </w:numPr>
        <w:rPr>
          <w:b/>
          <w:sz w:val="24"/>
        </w:rPr>
      </w:pPr>
      <w:r w:rsidRPr="0005042E">
        <w:rPr>
          <w:b/>
          <w:sz w:val="24"/>
        </w:rPr>
        <w:t>What is the ongoing role of the Advisory Group?</w:t>
      </w:r>
    </w:p>
    <w:p w14:paraId="683B029D" w14:textId="5640E0BC" w:rsidR="0005042E" w:rsidRDefault="0005042E" w:rsidP="0005042E">
      <w:pPr>
        <w:pStyle w:val="ListParagraph"/>
        <w:rPr>
          <w:sz w:val="24"/>
        </w:rPr>
      </w:pPr>
      <w:r>
        <w:rPr>
          <w:sz w:val="24"/>
        </w:rPr>
        <w:t>The Advisory Group has sever</w:t>
      </w:r>
      <w:r w:rsidRPr="0009324C">
        <w:rPr>
          <w:sz w:val="24"/>
        </w:rPr>
        <w:t>al ongoing roles</w:t>
      </w:r>
      <w:r>
        <w:rPr>
          <w:sz w:val="24"/>
        </w:rPr>
        <w:t>:</w:t>
      </w:r>
    </w:p>
    <w:p w14:paraId="11FA6E9B" w14:textId="080E2CA0" w:rsidR="0005042E" w:rsidRDefault="0005042E" w:rsidP="0005042E">
      <w:pPr>
        <w:pStyle w:val="ListParagraph"/>
        <w:numPr>
          <w:ilvl w:val="1"/>
          <w:numId w:val="9"/>
        </w:numPr>
        <w:rPr>
          <w:sz w:val="24"/>
        </w:rPr>
      </w:pPr>
      <w:r>
        <w:rPr>
          <w:sz w:val="24"/>
        </w:rPr>
        <w:t>To facilitate C/SNA and representative education on the value pricing decision facing the 2019 MA, including executing education sessions for state leaders, Boards</w:t>
      </w:r>
      <w:r w:rsidR="00C26DF7">
        <w:rPr>
          <w:sz w:val="24"/>
        </w:rPr>
        <w:t>,</w:t>
      </w:r>
      <w:r>
        <w:rPr>
          <w:sz w:val="24"/>
        </w:rPr>
        <w:t xml:space="preserve"> and representatives</w:t>
      </w:r>
      <w:r w:rsidR="00653596">
        <w:rPr>
          <w:sz w:val="24"/>
        </w:rPr>
        <w:t>,</w:t>
      </w:r>
      <w:r w:rsidR="00562ABE">
        <w:rPr>
          <w:sz w:val="24"/>
        </w:rPr>
        <w:t xml:space="preserve"> </w:t>
      </w:r>
      <w:r>
        <w:rPr>
          <w:sz w:val="24"/>
        </w:rPr>
        <w:t>includ</w:t>
      </w:r>
      <w:r w:rsidR="00653596">
        <w:rPr>
          <w:sz w:val="24"/>
        </w:rPr>
        <w:t>ing</w:t>
      </w:r>
      <w:r>
        <w:rPr>
          <w:sz w:val="24"/>
        </w:rPr>
        <w:t xml:space="preserve"> the two webinars, this FAQ document, and any other materials requested by the representatives</w:t>
      </w:r>
    </w:p>
    <w:p w14:paraId="19CD0487" w14:textId="075F6382" w:rsidR="0005042E" w:rsidRDefault="0005042E" w:rsidP="0005042E">
      <w:pPr>
        <w:pStyle w:val="ListParagraph"/>
        <w:numPr>
          <w:ilvl w:val="1"/>
          <w:numId w:val="9"/>
        </w:numPr>
        <w:rPr>
          <w:sz w:val="24"/>
        </w:rPr>
      </w:pPr>
      <w:r>
        <w:rPr>
          <w:sz w:val="24"/>
        </w:rPr>
        <w:t xml:space="preserve">To finalize the Premier Member benefits package to be executed if </w:t>
      </w:r>
      <w:r w:rsidR="00E41394">
        <w:rPr>
          <w:sz w:val="24"/>
        </w:rPr>
        <w:t>V</w:t>
      </w:r>
      <w:r>
        <w:rPr>
          <w:sz w:val="24"/>
        </w:rPr>
        <w:t xml:space="preserve">alue </w:t>
      </w:r>
      <w:r w:rsidR="00E41394">
        <w:rPr>
          <w:sz w:val="24"/>
        </w:rPr>
        <w:t>P</w:t>
      </w:r>
      <w:r>
        <w:rPr>
          <w:sz w:val="24"/>
        </w:rPr>
        <w:t>ricing is institutionalized by the MA 2019 vote</w:t>
      </w:r>
    </w:p>
    <w:p w14:paraId="040C00DF" w14:textId="501E16C2" w:rsidR="0005042E" w:rsidRDefault="0005042E" w:rsidP="0005042E">
      <w:pPr>
        <w:pStyle w:val="ListParagraph"/>
        <w:numPr>
          <w:ilvl w:val="1"/>
          <w:numId w:val="9"/>
        </w:numPr>
        <w:rPr>
          <w:sz w:val="24"/>
        </w:rPr>
      </w:pPr>
      <w:r>
        <w:rPr>
          <w:sz w:val="24"/>
        </w:rPr>
        <w:t xml:space="preserve">To review the </w:t>
      </w:r>
      <w:r w:rsidR="00143535">
        <w:rPr>
          <w:sz w:val="24"/>
        </w:rPr>
        <w:t>D</w:t>
      </w:r>
      <w:r>
        <w:rPr>
          <w:sz w:val="24"/>
        </w:rPr>
        <w:t xml:space="preserve">ues </w:t>
      </w:r>
      <w:r w:rsidR="00143535">
        <w:rPr>
          <w:sz w:val="24"/>
        </w:rPr>
        <w:t>E</w:t>
      </w:r>
      <w:r>
        <w:rPr>
          <w:sz w:val="24"/>
        </w:rPr>
        <w:t>scalator process and recommend any necessary changes to the ANA Board by the end of 2020</w:t>
      </w:r>
    </w:p>
    <w:p w14:paraId="2E08C17A" w14:textId="20F32636" w:rsidR="0005042E" w:rsidRDefault="0005042E" w:rsidP="0005042E">
      <w:pPr>
        <w:pStyle w:val="ListParagraph"/>
        <w:rPr>
          <w:sz w:val="24"/>
        </w:rPr>
      </w:pPr>
    </w:p>
    <w:p w14:paraId="2B0DA4A2" w14:textId="4571AB79" w:rsidR="0005042E" w:rsidRDefault="0005042E">
      <w:pPr>
        <w:rPr>
          <w:sz w:val="24"/>
        </w:rPr>
      </w:pPr>
      <w:r>
        <w:rPr>
          <w:sz w:val="24"/>
        </w:rPr>
        <w:br w:type="page"/>
      </w:r>
    </w:p>
    <w:p w14:paraId="69348FD0" w14:textId="3D97504D" w:rsidR="0005042E" w:rsidRDefault="0005042E" w:rsidP="0005042E">
      <w:pPr>
        <w:jc w:val="center"/>
        <w:rPr>
          <w:b/>
          <w:sz w:val="28"/>
        </w:rPr>
      </w:pPr>
      <w:r w:rsidRPr="00515C4B">
        <w:rPr>
          <w:b/>
          <w:sz w:val="28"/>
        </w:rPr>
        <w:lastRenderedPageBreak/>
        <w:t>Frequently asked questions</w:t>
      </w:r>
      <w:r w:rsidR="00AB13EC">
        <w:rPr>
          <w:b/>
          <w:sz w:val="28"/>
        </w:rPr>
        <w:t>—</w:t>
      </w:r>
      <w:r w:rsidR="00BF753A">
        <w:rPr>
          <w:b/>
          <w:sz w:val="28"/>
        </w:rPr>
        <w:t>V</w:t>
      </w:r>
      <w:r w:rsidRPr="00515C4B">
        <w:rPr>
          <w:b/>
          <w:sz w:val="28"/>
        </w:rPr>
        <w:t xml:space="preserve">alue </w:t>
      </w:r>
      <w:r w:rsidR="00BF753A">
        <w:rPr>
          <w:b/>
          <w:sz w:val="28"/>
        </w:rPr>
        <w:t>P</w:t>
      </w:r>
      <w:r w:rsidRPr="00515C4B">
        <w:rPr>
          <w:b/>
          <w:sz w:val="28"/>
        </w:rPr>
        <w:t>ricing</w:t>
      </w:r>
    </w:p>
    <w:p w14:paraId="16E9569C" w14:textId="52391403" w:rsidR="0005042E" w:rsidRPr="00411670" w:rsidRDefault="0005042E" w:rsidP="00411670">
      <w:pPr>
        <w:pStyle w:val="ListParagraph"/>
        <w:jc w:val="center"/>
        <w:rPr>
          <w:b/>
          <w:sz w:val="32"/>
          <w:u w:val="single"/>
        </w:rPr>
      </w:pPr>
      <w:r w:rsidRPr="00411670">
        <w:rPr>
          <w:b/>
          <w:sz w:val="32"/>
          <w:u w:val="single"/>
        </w:rPr>
        <w:t xml:space="preserve">What are the specific ANA Board recommendations on </w:t>
      </w:r>
      <w:r w:rsidR="00BF753A" w:rsidRPr="00411670">
        <w:rPr>
          <w:b/>
          <w:sz w:val="32"/>
          <w:u w:val="single"/>
        </w:rPr>
        <w:t>V</w:t>
      </w:r>
      <w:r w:rsidR="006B7283" w:rsidRPr="00411670">
        <w:rPr>
          <w:b/>
          <w:sz w:val="32"/>
          <w:u w:val="single"/>
        </w:rPr>
        <w:t xml:space="preserve">alue </w:t>
      </w:r>
      <w:r w:rsidR="00BF753A" w:rsidRPr="00411670">
        <w:rPr>
          <w:b/>
          <w:sz w:val="32"/>
          <w:u w:val="single"/>
        </w:rPr>
        <w:t>P</w:t>
      </w:r>
      <w:r w:rsidR="006B7283" w:rsidRPr="00411670">
        <w:rPr>
          <w:b/>
          <w:sz w:val="32"/>
          <w:u w:val="single"/>
        </w:rPr>
        <w:t>ricing?</w:t>
      </w:r>
    </w:p>
    <w:p w14:paraId="04CB4975" w14:textId="77777777" w:rsidR="0005042E" w:rsidRPr="0005042E" w:rsidRDefault="0005042E" w:rsidP="0005042E">
      <w:pPr>
        <w:pStyle w:val="ListParagraph"/>
        <w:rPr>
          <w:sz w:val="32"/>
        </w:rPr>
      </w:pPr>
    </w:p>
    <w:p w14:paraId="10AC68A1" w14:textId="076BC5EE" w:rsidR="0005042E" w:rsidRDefault="0005042E" w:rsidP="0005042E">
      <w:pPr>
        <w:pStyle w:val="ListParagraph"/>
        <w:numPr>
          <w:ilvl w:val="0"/>
          <w:numId w:val="9"/>
        </w:numPr>
        <w:rPr>
          <w:sz w:val="24"/>
        </w:rPr>
      </w:pPr>
      <w:r w:rsidRPr="001F65EF">
        <w:rPr>
          <w:sz w:val="24"/>
        </w:rPr>
        <w:t xml:space="preserve">What </w:t>
      </w:r>
      <w:r w:rsidR="006B7283">
        <w:rPr>
          <w:sz w:val="24"/>
        </w:rPr>
        <w:t xml:space="preserve">were the recommended motions approved by the ANA Board related to </w:t>
      </w:r>
      <w:r w:rsidR="00E41394">
        <w:rPr>
          <w:sz w:val="24"/>
        </w:rPr>
        <w:t>V</w:t>
      </w:r>
      <w:r w:rsidR="006B7283">
        <w:rPr>
          <w:sz w:val="24"/>
        </w:rPr>
        <w:t xml:space="preserve">alue </w:t>
      </w:r>
      <w:r w:rsidR="00E41394">
        <w:rPr>
          <w:sz w:val="24"/>
        </w:rPr>
        <w:t>P</w:t>
      </w:r>
      <w:r w:rsidR="006B7283">
        <w:rPr>
          <w:sz w:val="24"/>
        </w:rPr>
        <w:t>ricing?</w:t>
      </w:r>
    </w:p>
    <w:p w14:paraId="6F0E3788" w14:textId="27F682D7" w:rsidR="006B7283" w:rsidRDefault="006B7283" w:rsidP="006B7283">
      <w:pPr>
        <w:pStyle w:val="Default"/>
        <w:rPr>
          <w:sz w:val="23"/>
          <w:szCs w:val="23"/>
        </w:rPr>
      </w:pPr>
      <w:r>
        <w:rPr>
          <w:sz w:val="23"/>
          <w:szCs w:val="23"/>
        </w:rPr>
        <w:t xml:space="preserve"> </w:t>
      </w:r>
    </w:p>
    <w:p w14:paraId="0F754B01" w14:textId="451375F7" w:rsidR="006B7283" w:rsidRDefault="006B7283" w:rsidP="006B7283">
      <w:pPr>
        <w:pStyle w:val="Default"/>
        <w:ind w:left="1440"/>
        <w:rPr>
          <w:sz w:val="23"/>
          <w:szCs w:val="23"/>
        </w:rPr>
      </w:pPr>
      <w:r>
        <w:rPr>
          <w:sz w:val="23"/>
          <w:szCs w:val="23"/>
        </w:rPr>
        <w:t xml:space="preserve">Moved, That the ANA Board of Directors approves the recommendations of the Value Pricing Pilot Advisory Group, as set out in this Report. </w:t>
      </w:r>
    </w:p>
    <w:p w14:paraId="21CB1CBD" w14:textId="598C4059" w:rsidR="006B7283" w:rsidRDefault="006B7283" w:rsidP="006B7283">
      <w:pPr>
        <w:pStyle w:val="Default"/>
        <w:ind w:left="1440"/>
        <w:rPr>
          <w:sz w:val="23"/>
          <w:szCs w:val="23"/>
        </w:rPr>
      </w:pPr>
    </w:p>
    <w:p w14:paraId="71584AFF" w14:textId="11F09A16" w:rsidR="006B7283" w:rsidRDefault="006B7283" w:rsidP="006B7283">
      <w:pPr>
        <w:pStyle w:val="Default"/>
        <w:ind w:left="1440"/>
        <w:rPr>
          <w:sz w:val="23"/>
          <w:szCs w:val="23"/>
        </w:rPr>
      </w:pPr>
      <w:r>
        <w:rPr>
          <w:sz w:val="23"/>
          <w:szCs w:val="23"/>
        </w:rPr>
        <w:t>Further moved, That the ANA Board of Directors approves all proposed changes to ANA’s “Membership Assembly’s policy on the Assessment of ANA Dues from CSNAs and Direct Members”, as updated on June 25, 2016 (“Dues Policy”), as redlined in Attachment J to this Report.</w:t>
      </w:r>
    </w:p>
    <w:p w14:paraId="0B325A5A" w14:textId="77777777" w:rsidR="006B7283" w:rsidRDefault="006B7283" w:rsidP="006B7283">
      <w:pPr>
        <w:pStyle w:val="Default"/>
        <w:ind w:left="1440"/>
        <w:rPr>
          <w:sz w:val="23"/>
          <w:szCs w:val="23"/>
        </w:rPr>
      </w:pPr>
    </w:p>
    <w:p w14:paraId="23B18F16" w14:textId="5364C7F3" w:rsidR="006B7283" w:rsidRDefault="006B7283" w:rsidP="006B7283">
      <w:pPr>
        <w:pStyle w:val="Default"/>
        <w:ind w:left="1440"/>
        <w:rPr>
          <w:sz w:val="23"/>
          <w:szCs w:val="23"/>
        </w:rPr>
      </w:pPr>
      <w:r>
        <w:rPr>
          <w:sz w:val="23"/>
          <w:szCs w:val="23"/>
        </w:rPr>
        <w:t>Further moved, That the ANA Board of Directors approves the inclusion of a clarification in the Dues Policy to expressly state that the dues escalator for the years 2014-2016 was permanently suppressed and shall never be implemented.</w:t>
      </w:r>
      <w:r w:rsidR="00562ABE">
        <w:rPr>
          <w:sz w:val="23"/>
          <w:szCs w:val="23"/>
        </w:rPr>
        <w:t xml:space="preserve"> </w:t>
      </w:r>
    </w:p>
    <w:p w14:paraId="203A3AF2" w14:textId="77777777" w:rsidR="006B7283" w:rsidRDefault="006B7283" w:rsidP="006B7283">
      <w:pPr>
        <w:pStyle w:val="Default"/>
        <w:ind w:left="1440"/>
        <w:rPr>
          <w:color w:val="auto"/>
          <w:sz w:val="23"/>
          <w:szCs w:val="23"/>
        </w:rPr>
      </w:pPr>
    </w:p>
    <w:p w14:paraId="45C3CEDC" w14:textId="290E418F" w:rsidR="006B7283" w:rsidRDefault="006B7283" w:rsidP="006B7283">
      <w:pPr>
        <w:pStyle w:val="ListParagraph"/>
        <w:ind w:left="1440"/>
        <w:rPr>
          <w:rFonts w:ascii="Times New Roman" w:hAnsi="Times New Roman" w:cs="Times New Roman"/>
          <w:color w:val="000000"/>
          <w:sz w:val="23"/>
          <w:szCs w:val="23"/>
        </w:rPr>
      </w:pPr>
      <w:r w:rsidRPr="006B7283">
        <w:rPr>
          <w:rFonts w:ascii="Times New Roman" w:hAnsi="Times New Roman" w:cs="Times New Roman"/>
          <w:color w:val="000000"/>
          <w:sz w:val="23"/>
          <w:szCs w:val="23"/>
        </w:rPr>
        <w:t>Further moved, That the ANA Board of Directors approves the deferment of the dues escalator for the years 2017-2019 until such time as the Value Pricing Pilot Advisory Board may present a recommendation to the Board of Directors for dues escalator process changes, to be considered at the 2021 Membership Assembly.</w:t>
      </w:r>
      <w:r w:rsidR="00562ABE">
        <w:rPr>
          <w:rFonts w:ascii="Times New Roman" w:hAnsi="Times New Roman" w:cs="Times New Roman"/>
          <w:color w:val="000000"/>
          <w:sz w:val="23"/>
          <w:szCs w:val="23"/>
        </w:rPr>
        <w:t xml:space="preserve"> </w:t>
      </w:r>
    </w:p>
    <w:p w14:paraId="4FA4D5A4" w14:textId="77777777" w:rsidR="006B7283" w:rsidRDefault="006B7283" w:rsidP="006B7283">
      <w:pPr>
        <w:pStyle w:val="ListParagraph"/>
        <w:ind w:left="1440"/>
        <w:rPr>
          <w:rFonts w:ascii="Times New Roman" w:hAnsi="Times New Roman" w:cs="Times New Roman"/>
          <w:color w:val="000000"/>
          <w:sz w:val="23"/>
          <w:szCs w:val="23"/>
        </w:rPr>
      </w:pPr>
    </w:p>
    <w:p w14:paraId="3D06793B" w14:textId="2751DBC6" w:rsidR="006B7283" w:rsidRPr="006B7283" w:rsidRDefault="006B7283" w:rsidP="006B7283">
      <w:pPr>
        <w:pStyle w:val="ListParagraph"/>
        <w:ind w:left="1440"/>
        <w:rPr>
          <w:rFonts w:ascii="Times New Roman" w:hAnsi="Times New Roman" w:cs="Times New Roman"/>
          <w:color w:val="000000"/>
          <w:sz w:val="23"/>
          <w:szCs w:val="23"/>
        </w:rPr>
      </w:pPr>
      <w:r w:rsidRPr="006B7283">
        <w:rPr>
          <w:rFonts w:ascii="Times New Roman" w:hAnsi="Times New Roman" w:cs="Times New Roman"/>
          <w:color w:val="000000"/>
          <w:sz w:val="23"/>
          <w:szCs w:val="23"/>
        </w:rPr>
        <w:t>Further moved, That the ANA Board of Directors instructs the Professional Policy Committee, in coordination with the Committee on Bylaws, to submit all proposed changes to the ANA Membership for consideration and adoption at the 2019 Membership Assembly.</w:t>
      </w:r>
    </w:p>
    <w:p w14:paraId="6341FA57" w14:textId="7492C117" w:rsidR="006B7283" w:rsidRDefault="006B7283" w:rsidP="006B7283">
      <w:pPr>
        <w:pStyle w:val="Default"/>
        <w:rPr>
          <w:sz w:val="23"/>
          <w:szCs w:val="23"/>
        </w:rPr>
      </w:pPr>
    </w:p>
    <w:p w14:paraId="72AAF5ED" w14:textId="23A98CDF" w:rsidR="006B7283" w:rsidRDefault="006B7283" w:rsidP="006B7283">
      <w:pPr>
        <w:pStyle w:val="Default"/>
        <w:rPr>
          <w:sz w:val="23"/>
          <w:szCs w:val="23"/>
        </w:rPr>
      </w:pPr>
    </w:p>
    <w:p w14:paraId="75E7B279" w14:textId="0A690F14" w:rsidR="00515C4B" w:rsidRDefault="00515C4B"/>
    <w:p w14:paraId="7B742510" w14:textId="31BEDCDC" w:rsidR="006B7283" w:rsidRDefault="006B7283">
      <w:r>
        <w:br w:type="page"/>
      </w:r>
    </w:p>
    <w:p w14:paraId="6993D0D1" w14:textId="4C94E8A4" w:rsidR="006B7283" w:rsidRDefault="006B7283" w:rsidP="006B7283">
      <w:pPr>
        <w:jc w:val="center"/>
        <w:rPr>
          <w:b/>
          <w:sz w:val="28"/>
        </w:rPr>
      </w:pPr>
      <w:r w:rsidRPr="00515C4B">
        <w:rPr>
          <w:b/>
          <w:sz w:val="28"/>
        </w:rPr>
        <w:lastRenderedPageBreak/>
        <w:t xml:space="preserve">Frequently </w:t>
      </w:r>
      <w:r w:rsidRPr="00B8065C">
        <w:rPr>
          <w:b/>
          <w:sz w:val="28"/>
        </w:rPr>
        <w:t>asked questions</w:t>
      </w:r>
      <w:r w:rsidR="00B8065C">
        <w:rPr>
          <w:b/>
          <w:sz w:val="28"/>
        </w:rPr>
        <w:t>—</w:t>
      </w:r>
      <w:r>
        <w:rPr>
          <w:b/>
          <w:sz w:val="28"/>
        </w:rPr>
        <w:t>V</w:t>
      </w:r>
      <w:r w:rsidRPr="00515C4B">
        <w:rPr>
          <w:b/>
          <w:sz w:val="28"/>
        </w:rPr>
        <w:t xml:space="preserve">alue </w:t>
      </w:r>
      <w:r>
        <w:rPr>
          <w:b/>
          <w:sz w:val="28"/>
        </w:rPr>
        <w:t>P</w:t>
      </w:r>
      <w:r w:rsidRPr="00515C4B">
        <w:rPr>
          <w:b/>
          <w:sz w:val="28"/>
        </w:rPr>
        <w:t>ricing</w:t>
      </w:r>
    </w:p>
    <w:p w14:paraId="52E3A613" w14:textId="3120987F" w:rsidR="006B7283" w:rsidRPr="00411670" w:rsidRDefault="006B7283" w:rsidP="006B7283">
      <w:pPr>
        <w:jc w:val="center"/>
        <w:rPr>
          <w:b/>
          <w:sz w:val="32"/>
          <w:u w:val="single"/>
        </w:rPr>
      </w:pPr>
      <w:r w:rsidRPr="00411670">
        <w:rPr>
          <w:b/>
          <w:sz w:val="32"/>
          <w:u w:val="single"/>
        </w:rPr>
        <w:t xml:space="preserve">VPP </w:t>
      </w:r>
      <w:r w:rsidR="00B8065C" w:rsidRPr="00411670">
        <w:rPr>
          <w:b/>
          <w:sz w:val="32"/>
          <w:u w:val="single"/>
        </w:rPr>
        <w:t>p</w:t>
      </w:r>
      <w:r w:rsidRPr="00411670">
        <w:rPr>
          <w:b/>
          <w:sz w:val="32"/>
          <w:u w:val="single"/>
        </w:rPr>
        <w:t xml:space="preserve">erformance </w:t>
      </w:r>
      <w:r w:rsidR="00B8065C" w:rsidRPr="00411670">
        <w:rPr>
          <w:b/>
          <w:sz w:val="32"/>
          <w:u w:val="single"/>
        </w:rPr>
        <w:t>a</w:t>
      </w:r>
      <w:r w:rsidRPr="00411670">
        <w:rPr>
          <w:b/>
          <w:sz w:val="32"/>
          <w:u w:val="single"/>
        </w:rPr>
        <w:t>nalysis</w:t>
      </w:r>
    </w:p>
    <w:p w14:paraId="2034848C" w14:textId="77777777" w:rsidR="00CC4CF1" w:rsidRPr="006B7283" w:rsidRDefault="00CC4CF1" w:rsidP="006B7283">
      <w:pPr>
        <w:jc w:val="center"/>
        <w:rPr>
          <w:b/>
          <w:sz w:val="28"/>
        </w:rPr>
      </w:pPr>
    </w:p>
    <w:p w14:paraId="2EE5D4DE" w14:textId="4A871541" w:rsidR="006B7283" w:rsidRDefault="006B7283" w:rsidP="006B7283">
      <w:pPr>
        <w:pStyle w:val="ListParagraph"/>
        <w:numPr>
          <w:ilvl w:val="0"/>
          <w:numId w:val="1"/>
        </w:numPr>
        <w:rPr>
          <w:b/>
          <w:sz w:val="24"/>
        </w:rPr>
      </w:pPr>
      <w:r w:rsidRPr="00CC4CF1">
        <w:rPr>
          <w:b/>
          <w:sz w:val="24"/>
        </w:rPr>
        <w:t>How ha</w:t>
      </w:r>
      <w:r w:rsidR="008A2BDB">
        <w:rPr>
          <w:b/>
          <w:sz w:val="24"/>
        </w:rPr>
        <w:t>ve</w:t>
      </w:r>
      <w:r w:rsidRPr="00CC4CF1">
        <w:rPr>
          <w:b/>
          <w:sz w:val="24"/>
        </w:rPr>
        <w:t xml:space="preserve"> membership counts grown during the VPP?</w:t>
      </w:r>
    </w:p>
    <w:p w14:paraId="774C743F" w14:textId="354D36B5" w:rsidR="00CC4CF1" w:rsidRPr="00CC4CF1" w:rsidRDefault="00CC4CF1" w:rsidP="00CC4CF1">
      <w:pPr>
        <w:pStyle w:val="ListParagraph"/>
        <w:spacing w:after="0" w:line="240" w:lineRule="auto"/>
        <w:rPr>
          <w:rFonts w:eastAsiaTheme="minorEastAsia" w:hAnsi="Calibri"/>
          <w:color w:val="000000" w:themeColor="text1"/>
          <w:kern w:val="24"/>
          <w:sz w:val="24"/>
          <w:szCs w:val="24"/>
        </w:rPr>
      </w:pPr>
      <w:r w:rsidRPr="00CC4CF1">
        <w:rPr>
          <w:rFonts w:eastAsiaTheme="minorEastAsia" w:hAnsi="Calibri"/>
          <w:color w:val="000000" w:themeColor="text1"/>
          <w:kern w:val="24"/>
          <w:sz w:val="24"/>
          <w:szCs w:val="24"/>
        </w:rPr>
        <w:t xml:space="preserve">The VPP </w:t>
      </w:r>
      <w:r w:rsidRPr="008A2BDB">
        <w:rPr>
          <w:rFonts w:eastAsiaTheme="minorEastAsia" w:hAnsi="Calibri"/>
          <w:color w:val="000000" w:themeColor="text1"/>
          <w:kern w:val="24"/>
          <w:sz w:val="24"/>
          <w:szCs w:val="24"/>
        </w:rPr>
        <w:t>succeeded in r</w:t>
      </w:r>
      <w:r w:rsidRPr="00CC4CF1">
        <w:rPr>
          <w:rFonts w:eastAsiaTheme="minorEastAsia" w:hAnsi="Calibri"/>
          <w:color w:val="000000" w:themeColor="text1"/>
          <w:kern w:val="24"/>
          <w:sz w:val="24"/>
          <w:szCs w:val="24"/>
        </w:rPr>
        <w:t>apidly growing Joint Membership counts</w:t>
      </w:r>
    </w:p>
    <w:p w14:paraId="62765187" w14:textId="19A58444" w:rsidR="00CC4CF1" w:rsidRPr="00CC4CF1" w:rsidRDefault="00CC4CF1" w:rsidP="00CC4CF1">
      <w:pPr>
        <w:pStyle w:val="ListParagraph"/>
        <w:rPr>
          <w:b/>
          <w:sz w:val="24"/>
        </w:rPr>
      </w:pPr>
      <w:r>
        <w:rPr>
          <w:noProof/>
        </w:rPr>
        <w:drawing>
          <wp:anchor distT="0" distB="0" distL="114300" distR="114300" simplePos="0" relativeHeight="251655168" behindDoc="0" locked="0" layoutInCell="1" allowOverlap="1" wp14:anchorId="5447B998" wp14:editId="7A285155">
            <wp:simplePos x="0" y="0"/>
            <wp:positionH relativeFrom="column">
              <wp:posOffset>609600</wp:posOffset>
            </wp:positionH>
            <wp:positionV relativeFrom="paragraph">
              <wp:posOffset>58420</wp:posOffset>
            </wp:positionV>
            <wp:extent cx="2200275" cy="1781175"/>
            <wp:effectExtent l="0" t="0" r="9525" b="9525"/>
            <wp:wrapNone/>
            <wp:docPr id="7" name="Picture 6">
              <a:extLst xmlns:a="http://schemas.openxmlformats.org/drawingml/2006/main">
                <a:ext uri="{FF2B5EF4-FFF2-40B4-BE49-F238E27FC236}">
                  <a16:creationId xmlns:a16="http://schemas.microsoft.com/office/drawing/2014/main" id="{714FEF12-FB12-4F94-A7CB-3239069414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714FEF12-FB12-4F94-A7CB-3239069414EC}"/>
                        </a:ext>
                      </a:extLst>
                    </pic:cNvPr>
                    <pic:cNvPicPr>
                      <a:picLocks noChangeAspect="1"/>
                    </pic:cNvPicPr>
                  </pic:nvPicPr>
                  <pic:blipFill>
                    <a:blip r:embed="rId9"/>
                    <a:stretch>
                      <a:fillRect/>
                    </a:stretch>
                  </pic:blipFill>
                  <pic:spPr>
                    <a:xfrm>
                      <a:off x="0" y="0"/>
                      <a:ext cx="2200275" cy="17811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6A3E72ED" wp14:editId="1D87B49B">
            <wp:simplePos x="0" y="0"/>
            <wp:positionH relativeFrom="column">
              <wp:posOffset>2895600</wp:posOffset>
            </wp:positionH>
            <wp:positionV relativeFrom="paragraph">
              <wp:posOffset>52705</wp:posOffset>
            </wp:positionV>
            <wp:extent cx="2326005" cy="1779905"/>
            <wp:effectExtent l="0" t="0" r="0" b="0"/>
            <wp:wrapNone/>
            <wp:docPr id="8" name="Picture 7">
              <a:extLst xmlns:a="http://schemas.openxmlformats.org/drawingml/2006/main">
                <a:ext uri="{FF2B5EF4-FFF2-40B4-BE49-F238E27FC236}">
                  <a16:creationId xmlns:a16="http://schemas.microsoft.com/office/drawing/2014/main" id="{7F90405F-A1FF-4C21-8391-95F9FC4C56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F90405F-A1FF-4C21-8391-95F9FC4C56B4}"/>
                        </a:ext>
                      </a:extLst>
                    </pic:cNvPr>
                    <pic:cNvPicPr>
                      <a:picLocks noChangeAspect="1"/>
                    </pic:cNvPicPr>
                  </pic:nvPicPr>
                  <pic:blipFill>
                    <a:blip r:embed="rId10"/>
                    <a:stretch>
                      <a:fillRect/>
                    </a:stretch>
                  </pic:blipFill>
                  <pic:spPr>
                    <a:xfrm>
                      <a:off x="0" y="0"/>
                      <a:ext cx="2326005" cy="1779905"/>
                    </a:xfrm>
                    <a:prstGeom prst="rect">
                      <a:avLst/>
                    </a:prstGeom>
                  </pic:spPr>
                </pic:pic>
              </a:graphicData>
            </a:graphic>
            <wp14:sizeRelH relativeFrom="margin">
              <wp14:pctWidth>0</wp14:pctWidth>
            </wp14:sizeRelH>
            <wp14:sizeRelV relativeFrom="margin">
              <wp14:pctHeight>0</wp14:pctHeight>
            </wp14:sizeRelV>
          </wp:anchor>
        </w:drawing>
      </w:r>
    </w:p>
    <w:p w14:paraId="244A75B6" w14:textId="79A3BD63" w:rsidR="00CC4CF1" w:rsidRDefault="00CC4CF1" w:rsidP="00CC4CF1">
      <w:pPr>
        <w:pStyle w:val="ListParagraph"/>
        <w:rPr>
          <w:sz w:val="24"/>
        </w:rPr>
      </w:pPr>
    </w:p>
    <w:p w14:paraId="2E63D21E" w14:textId="23CD1883" w:rsidR="00CC4CF1" w:rsidRDefault="00CC4CF1" w:rsidP="00CC4CF1">
      <w:pPr>
        <w:pStyle w:val="ListParagraph"/>
        <w:rPr>
          <w:sz w:val="24"/>
        </w:rPr>
      </w:pPr>
    </w:p>
    <w:p w14:paraId="4EF5E995" w14:textId="3C729C86" w:rsidR="00CC4CF1" w:rsidRDefault="00CC4CF1" w:rsidP="00CC4CF1">
      <w:pPr>
        <w:pStyle w:val="ListParagraph"/>
        <w:rPr>
          <w:sz w:val="24"/>
        </w:rPr>
      </w:pPr>
    </w:p>
    <w:p w14:paraId="14ABCFA7" w14:textId="254E3E17" w:rsidR="00CC4CF1" w:rsidRDefault="00CC4CF1" w:rsidP="00CC4CF1">
      <w:pPr>
        <w:pStyle w:val="ListParagraph"/>
        <w:rPr>
          <w:sz w:val="24"/>
        </w:rPr>
      </w:pPr>
    </w:p>
    <w:p w14:paraId="00B5A453" w14:textId="2308C127" w:rsidR="00CC4CF1" w:rsidRDefault="00CC4CF1" w:rsidP="00CC4CF1">
      <w:pPr>
        <w:pStyle w:val="ListParagraph"/>
        <w:rPr>
          <w:sz w:val="24"/>
        </w:rPr>
      </w:pPr>
    </w:p>
    <w:p w14:paraId="5554F88B" w14:textId="21713C25" w:rsidR="00CC4CF1" w:rsidRDefault="00CC4CF1" w:rsidP="00CC4CF1">
      <w:pPr>
        <w:pStyle w:val="ListParagraph"/>
        <w:rPr>
          <w:sz w:val="24"/>
        </w:rPr>
      </w:pPr>
    </w:p>
    <w:p w14:paraId="3C56FC1E" w14:textId="5E5CAF5D" w:rsidR="00CC4CF1" w:rsidRDefault="00CC4CF1" w:rsidP="00CC4CF1">
      <w:pPr>
        <w:pStyle w:val="ListParagraph"/>
        <w:rPr>
          <w:sz w:val="24"/>
        </w:rPr>
      </w:pPr>
    </w:p>
    <w:p w14:paraId="1E7F481D" w14:textId="068159AA" w:rsidR="00CC4CF1" w:rsidRDefault="00CC4CF1" w:rsidP="00CC4CF1">
      <w:pPr>
        <w:pStyle w:val="ListParagraph"/>
        <w:rPr>
          <w:sz w:val="24"/>
        </w:rPr>
      </w:pPr>
    </w:p>
    <w:p w14:paraId="5127A492" w14:textId="286250B6" w:rsidR="00CC4CF1" w:rsidRPr="00CC4CF1" w:rsidRDefault="00CC4CF1" w:rsidP="00CC4CF1">
      <w:pPr>
        <w:numPr>
          <w:ilvl w:val="0"/>
          <w:numId w:val="16"/>
        </w:numPr>
        <w:spacing w:after="0" w:line="240" w:lineRule="auto"/>
        <w:contextualSpacing/>
        <w:rPr>
          <w:rFonts w:ascii="Times New Roman" w:eastAsia="Times New Roman" w:hAnsi="Times New Roman" w:cs="Times New Roman"/>
          <w:sz w:val="24"/>
          <w:szCs w:val="24"/>
        </w:rPr>
      </w:pPr>
      <w:r w:rsidRPr="00CC4CF1">
        <w:rPr>
          <w:rFonts w:eastAsiaTheme="minorEastAsia" w:hAnsi="Calibri"/>
          <w:color w:val="000000" w:themeColor="text1"/>
          <w:kern w:val="24"/>
          <w:sz w:val="24"/>
          <w:szCs w:val="24"/>
        </w:rPr>
        <w:t xml:space="preserve">For the first </w:t>
      </w:r>
      <w:r w:rsidR="007E6DDB">
        <w:rPr>
          <w:rFonts w:eastAsiaTheme="minorEastAsia" w:hAnsi="Calibri"/>
          <w:color w:val="000000" w:themeColor="text1"/>
          <w:kern w:val="24"/>
          <w:sz w:val="24"/>
          <w:szCs w:val="24"/>
        </w:rPr>
        <w:t>seven</w:t>
      </w:r>
      <w:r w:rsidRPr="00CC4CF1">
        <w:rPr>
          <w:rFonts w:eastAsiaTheme="minorEastAsia" w:hAnsi="Calibri"/>
          <w:color w:val="000000" w:themeColor="text1"/>
          <w:kern w:val="24"/>
          <w:sz w:val="24"/>
          <w:szCs w:val="24"/>
        </w:rPr>
        <w:t xml:space="preserve"> states in the initial pilot, membership counts went up far more than double</w:t>
      </w:r>
      <w:r w:rsidR="007E6DDB">
        <w:rPr>
          <w:rFonts w:eastAsiaTheme="minorEastAsia" w:hAnsi="Calibri"/>
          <w:color w:val="000000" w:themeColor="text1"/>
          <w:kern w:val="24"/>
          <w:sz w:val="24"/>
          <w:szCs w:val="24"/>
        </w:rPr>
        <w:t>,</w:t>
      </w:r>
      <w:r w:rsidRPr="00CC4CF1">
        <w:rPr>
          <w:rFonts w:eastAsiaTheme="minorEastAsia" w:hAnsi="Calibri"/>
          <w:color w:val="000000" w:themeColor="text1"/>
          <w:kern w:val="24"/>
          <w:sz w:val="24"/>
          <w:szCs w:val="24"/>
        </w:rPr>
        <w:t xml:space="preserve"> with 142% growth</w:t>
      </w:r>
      <w:r w:rsidR="009A7993">
        <w:rPr>
          <w:rFonts w:eastAsiaTheme="minorEastAsia" w:hAnsi="Calibri"/>
          <w:color w:val="000000" w:themeColor="text1"/>
          <w:kern w:val="24"/>
          <w:sz w:val="24"/>
          <w:szCs w:val="24"/>
        </w:rPr>
        <w:t xml:space="preserve"> over </w:t>
      </w:r>
      <w:r w:rsidR="007E6DDB">
        <w:rPr>
          <w:rFonts w:eastAsiaTheme="minorEastAsia" w:hAnsi="Calibri"/>
          <w:color w:val="000000" w:themeColor="text1"/>
          <w:kern w:val="24"/>
          <w:sz w:val="24"/>
          <w:szCs w:val="24"/>
        </w:rPr>
        <w:t>five</w:t>
      </w:r>
      <w:r w:rsidR="009A7993">
        <w:rPr>
          <w:rFonts w:eastAsiaTheme="minorEastAsia" w:hAnsi="Calibri"/>
          <w:color w:val="000000" w:themeColor="text1"/>
          <w:kern w:val="24"/>
          <w:sz w:val="24"/>
          <w:szCs w:val="24"/>
        </w:rPr>
        <w:t xml:space="preserve"> years</w:t>
      </w:r>
      <w:r w:rsidR="007E6DDB">
        <w:rPr>
          <w:rFonts w:eastAsiaTheme="minorEastAsia" w:hAnsi="Calibri"/>
          <w:color w:val="000000" w:themeColor="text1"/>
          <w:kern w:val="24"/>
          <w:sz w:val="24"/>
          <w:szCs w:val="24"/>
        </w:rPr>
        <w:t>.</w:t>
      </w:r>
    </w:p>
    <w:p w14:paraId="78E15EE9" w14:textId="64442258" w:rsidR="00CC4CF1" w:rsidRPr="00CC4CF1" w:rsidRDefault="00CC4CF1" w:rsidP="00CC4CF1">
      <w:pPr>
        <w:numPr>
          <w:ilvl w:val="0"/>
          <w:numId w:val="16"/>
        </w:numPr>
        <w:spacing w:after="0" w:line="240" w:lineRule="auto"/>
        <w:contextualSpacing/>
        <w:rPr>
          <w:rFonts w:ascii="Times New Roman" w:eastAsia="Times New Roman" w:hAnsi="Times New Roman" w:cs="Times New Roman"/>
          <w:sz w:val="24"/>
          <w:szCs w:val="24"/>
        </w:rPr>
      </w:pPr>
      <w:r w:rsidRPr="00CC4CF1">
        <w:rPr>
          <w:rFonts w:eastAsiaTheme="minorEastAsia" w:hAnsi="Calibri"/>
          <w:color w:val="000000" w:themeColor="text1"/>
          <w:kern w:val="24"/>
          <w:sz w:val="24"/>
          <w:szCs w:val="24"/>
        </w:rPr>
        <w:t>In Texas, which had the most resources to support the pilot at the state level, membership went from 4,400 at launch to over 13,00</w:t>
      </w:r>
      <w:r w:rsidR="007E6DDB">
        <w:rPr>
          <w:rFonts w:eastAsiaTheme="minorEastAsia" w:hAnsi="Calibri"/>
          <w:color w:val="000000" w:themeColor="text1"/>
          <w:kern w:val="24"/>
          <w:sz w:val="24"/>
          <w:szCs w:val="24"/>
        </w:rPr>
        <w:t>0</w:t>
      </w:r>
      <w:r w:rsidRPr="00CC4CF1">
        <w:rPr>
          <w:rFonts w:eastAsiaTheme="minorEastAsia" w:hAnsi="Calibri"/>
          <w:color w:val="000000" w:themeColor="text1"/>
          <w:kern w:val="24"/>
          <w:sz w:val="24"/>
          <w:szCs w:val="24"/>
        </w:rPr>
        <w:t xml:space="preserve"> after </w:t>
      </w:r>
      <w:r w:rsidR="007E6DDB">
        <w:rPr>
          <w:rFonts w:eastAsiaTheme="minorEastAsia" w:hAnsi="Calibri"/>
          <w:color w:val="000000" w:themeColor="text1"/>
          <w:kern w:val="24"/>
          <w:sz w:val="24"/>
          <w:szCs w:val="24"/>
        </w:rPr>
        <w:t>five</w:t>
      </w:r>
      <w:r w:rsidRPr="00CC4CF1">
        <w:rPr>
          <w:rFonts w:eastAsiaTheme="minorEastAsia" w:hAnsi="Calibri"/>
          <w:color w:val="000000" w:themeColor="text1"/>
          <w:kern w:val="24"/>
          <w:sz w:val="24"/>
          <w:szCs w:val="24"/>
        </w:rPr>
        <w:t xml:space="preserve"> years</w:t>
      </w:r>
      <w:r w:rsidR="007E6DDB">
        <w:rPr>
          <w:rFonts w:eastAsiaTheme="minorEastAsia" w:hAnsi="Calibri"/>
          <w:color w:val="000000" w:themeColor="text1"/>
          <w:kern w:val="24"/>
          <w:sz w:val="24"/>
          <w:szCs w:val="24"/>
        </w:rPr>
        <w:t>.</w:t>
      </w:r>
    </w:p>
    <w:p w14:paraId="62E09CCF" w14:textId="19FA7D64" w:rsidR="00CC4CF1" w:rsidRPr="00567890" w:rsidRDefault="00CC4CF1" w:rsidP="007E6DDB">
      <w:pPr>
        <w:numPr>
          <w:ilvl w:val="0"/>
          <w:numId w:val="16"/>
        </w:numPr>
        <w:spacing w:after="0" w:line="240" w:lineRule="auto"/>
        <w:contextualSpacing/>
        <w:rPr>
          <w:rFonts w:ascii="Times New Roman" w:eastAsia="Times New Roman" w:hAnsi="Times New Roman" w:cs="Times New Roman"/>
          <w:sz w:val="24"/>
          <w:szCs w:val="24"/>
        </w:rPr>
      </w:pPr>
      <w:r w:rsidRPr="00CC4CF1">
        <w:rPr>
          <w:rFonts w:eastAsiaTheme="minorEastAsia" w:hAnsi="Calibri"/>
          <w:color w:val="000000" w:themeColor="text1"/>
          <w:kern w:val="24"/>
          <w:sz w:val="24"/>
          <w:szCs w:val="24"/>
        </w:rPr>
        <w:t>For the 16 states that launched in the second wave, growth was even faster</w:t>
      </w:r>
      <w:r w:rsidR="007E6DDB">
        <w:rPr>
          <w:rFonts w:eastAsiaTheme="minorEastAsia" w:hAnsi="Calibri"/>
          <w:color w:val="000000" w:themeColor="text1"/>
          <w:kern w:val="24"/>
          <w:sz w:val="24"/>
          <w:szCs w:val="24"/>
        </w:rPr>
        <w:t xml:space="preserve">. </w:t>
      </w:r>
      <w:r w:rsidRPr="007E6DDB">
        <w:rPr>
          <w:rFonts w:eastAsiaTheme="minorEastAsia" w:hAnsi="Calibri"/>
          <w:color w:val="000000" w:themeColor="text1"/>
          <w:kern w:val="24"/>
          <w:sz w:val="24"/>
          <w:szCs w:val="24"/>
        </w:rPr>
        <w:t>Membership grew by 40% in those 16 states in the first 20 months.</w:t>
      </w:r>
      <w:r w:rsidR="00562ABE" w:rsidRPr="007E6DDB">
        <w:rPr>
          <w:rFonts w:eastAsiaTheme="minorEastAsia" w:hAnsi="Calibri"/>
          <w:color w:val="000000" w:themeColor="text1"/>
          <w:kern w:val="24"/>
          <w:sz w:val="24"/>
          <w:szCs w:val="24"/>
        </w:rPr>
        <w:t xml:space="preserve"> </w:t>
      </w:r>
      <w:r w:rsidRPr="007E6DDB">
        <w:rPr>
          <w:rFonts w:eastAsiaTheme="minorEastAsia" w:hAnsi="Calibri"/>
          <w:color w:val="000000" w:themeColor="text1"/>
          <w:kern w:val="24"/>
          <w:sz w:val="24"/>
          <w:szCs w:val="24"/>
        </w:rPr>
        <w:t>Some states even approached 60% membership grow</w:t>
      </w:r>
      <w:r w:rsidRPr="00567890">
        <w:rPr>
          <w:rFonts w:eastAsiaTheme="minorEastAsia" w:hAnsi="Calibri"/>
          <w:color w:val="000000" w:themeColor="text1"/>
          <w:kern w:val="24"/>
          <w:sz w:val="24"/>
          <w:szCs w:val="24"/>
        </w:rPr>
        <w:t>th</w:t>
      </w:r>
      <w:r w:rsidR="007E6DDB" w:rsidRPr="00567890">
        <w:rPr>
          <w:rFonts w:eastAsiaTheme="minorEastAsia" w:hAnsi="Calibri"/>
          <w:color w:val="000000" w:themeColor="text1"/>
          <w:kern w:val="24"/>
          <w:sz w:val="24"/>
          <w:szCs w:val="24"/>
        </w:rPr>
        <w:t>.</w:t>
      </w:r>
    </w:p>
    <w:p w14:paraId="7681B220" w14:textId="376B3FF5" w:rsidR="000949BB" w:rsidRPr="00411670" w:rsidRDefault="000949BB" w:rsidP="009A7993">
      <w:pPr>
        <w:numPr>
          <w:ilvl w:val="0"/>
          <w:numId w:val="16"/>
        </w:numPr>
        <w:spacing w:after="0" w:line="240" w:lineRule="auto"/>
        <w:contextualSpacing/>
        <w:rPr>
          <w:rFonts w:eastAsia="Times New Roman" w:cs="Times New Roman"/>
          <w:sz w:val="24"/>
          <w:szCs w:val="24"/>
        </w:rPr>
      </w:pPr>
      <w:r w:rsidRPr="00411670">
        <w:rPr>
          <w:rFonts w:eastAsia="Times New Roman" w:cs="Times New Roman"/>
          <w:sz w:val="24"/>
          <w:szCs w:val="24"/>
        </w:rPr>
        <w:t xml:space="preserve">Over the past </w:t>
      </w:r>
      <w:r w:rsidR="007E6DDB" w:rsidRPr="00411670">
        <w:rPr>
          <w:rFonts w:eastAsia="Times New Roman" w:cs="Times New Roman"/>
          <w:sz w:val="24"/>
          <w:szCs w:val="24"/>
        </w:rPr>
        <w:t>six</w:t>
      </w:r>
      <w:r w:rsidRPr="00411670">
        <w:rPr>
          <w:rFonts w:eastAsia="Times New Roman" w:cs="Times New Roman"/>
          <w:sz w:val="24"/>
          <w:szCs w:val="24"/>
        </w:rPr>
        <w:t xml:space="preserve"> years, ANA’s Joint </w:t>
      </w:r>
      <w:r w:rsidR="00D900B8" w:rsidRPr="00411670">
        <w:rPr>
          <w:rFonts w:eastAsia="Times New Roman" w:cs="Times New Roman"/>
          <w:sz w:val="24"/>
          <w:szCs w:val="24"/>
        </w:rPr>
        <w:t>M</w:t>
      </w:r>
      <w:r w:rsidRPr="00411670">
        <w:rPr>
          <w:rFonts w:eastAsia="Times New Roman" w:cs="Times New Roman"/>
          <w:sz w:val="24"/>
          <w:szCs w:val="24"/>
        </w:rPr>
        <w:t>embership counts have grown 61%</w:t>
      </w:r>
      <w:r w:rsidR="007E6DDB" w:rsidRPr="00411670">
        <w:rPr>
          <w:rFonts w:eastAsia="Times New Roman" w:cs="Times New Roman"/>
          <w:sz w:val="24"/>
          <w:szCs w:val="24"/>
        </w:rPr>
        <w:t>, reaching</w:t>
      </w:r>
      <w:r w:rsidRPr="00411670">
        <w:rPr>
          <w:rFonts w:eastAsia="Times New Roman" w:cs="Times New Roman"/>
          <w:sz w:val="24"/>
          <w:szCs w:val="24"/>
        </w:rPr>
        <w:t xml:space="preserve"> 147,318 by the end of 2018.</w:t>
      </w:r>
      <w:r w:rsidR="00562ABE" w:rsidRPr="00411670">
        <w:rPr>
          <w:rFonts w:eastAsia="Times New Roman" w:cs="Times New Roman"/>
          <w:sz w:val="24"/>
          <w:szCs w:val="24"/>
        </w:rPr>
        <w:t xml:space="preserve"> </w:t>
      </w:r>
      <w:r w:rsidRPr="00411670">
        <w:rPr>
          <w:rFonts w:eastAsia="Times New Roman" w:cs="Times New Roman"/>
          <w:sz w:val="24"/>
          <w:szCs w:val="24"/>
        </w:rPr>
        <w:t>A significant factor in that growth was the adoption of the VPP and the expansion to 23 C/SNAs in 2017</w:t>
      </w:r>
      <w:r w:rsidR="007E6DDB" w:rsidRPr="00411670">
        <w:rPr>
          <w:rFonts w:eastAsia="Times New Roman" w:cs="Times New Roman"/>
          <w:sz w:val="24"/>
          <w:szCs w:val="24"/>
        </w:rPr>
        <w:t>.</w:t>
      </w:r>
    </w:p>
    <w:p w14:paraId="44F7A607" w14:textId="77777777" w:rsidR="000949BB" w:rsidRDefault="000949BB" w:rsidP="000949BB">
      <w:pPr>
        <w:spacing w:after="0" w:line="240" w:lineRule="auto"/>
        <w:ind w:left="1080"/>
        <w:contextualSpacing/>
        <w:rPr>
          <w:rFonts w:ascii="Times New Roman" w:eastAsia="Times New Roman" w:hAnsi="Times New Roman" w:cs="Times New Roman"/>
          <w:sz w:val="24"/>
          <w:szCs w:val="24"/>
        </w:rPr>
      </w:pPr>
    </w:p>
    <w:p w14:paraId="396877EB" w14:textId="4A7A5FCE" w:rsidR="009A7993" w:rsidRDefault="000949BB" w:rsidP="009A7993">
      <w:pPr>
        <w:spacing w:after="0" w:line="240" w:lineRule="auto"/>
        <w:ind w:left="1080"/>
        <w:contextualSpacing/>
        <w:rPr>
          <w:rFonts w:ascii="Times New Roman" w:eastAsia="Times New Roman" w:hAnsi="Times New Roman" w:cs="Times New Roman"/>
          <w:sz w:val="24"/>
          <w:szCs w:val="24"/>
        </w:rPr>
      </w:pPr>
      <w:r w:rsidRPr="000949BB">
        <w:rPr>
          <w:noProof/>
        </w:rPr>
        <w:drawing>
          <wp:inline distT="0" distB="0" distL="0" distR="0" wp14:anchorId="22E2AEC8" wp14:editId="134ECD82">
            <wp:extent cx="5210175" cy="2543175"/>
            <wp:effectExtent l="0" t="0" r="9525" b="9525"/>
            <wp:docPr id="5" name="Chart 5">
              <a:extLst xmlns:a="http://schemas.openxmlformats.org/drawingml/2006/main">
                <a:ext uri="{FF2B5EF4-FFF2-40B4-BE49-F238E27FC236}">
                  <a16:creationId xmlns:a16="http://schemas.microsoft.com/office/drawing/2014/main" id="{6B25AD99-AD2C-4D24-8D12-87C7560082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1BF9B05" w14:textId="77777777" w:rsidR="000949BB" w:rsidRPr="009A7993" w:rsidRDefault="000949BB" w:rsidP="000949BB">
      <w:pPr>
        <w:spacing w:after="0" w:line="240" w:lineRule="auto"/>
        <w:contextualSpacing/>
        <w:rPr>
          <w:rFonts w:ascii="Times New Roman" w:eastAsia="Times New Roman" w:hAnsi="Times New Roman" w:cs="Times New Roman"/>
          <w:sz w:val="24"/>
          <w:szCs w:val="24"/>
        </w:rPr>
      </w:pPr>
    </w:p>
    <w:p w14:paraId="422427A8" w14:textId="77CD3907" w:rsidR="006B7283" w:rsidRDefault="006B7283" w:rsidP="006B7283">
      <w:pPr>
        <w:pStyle w:val="ListParagraph"/>
        <w:numPr>
          <w:ilvl w:val="0"/>
          <w:numId w:val="1"/>
        </w:numPr>
        <w:rPr>
          <w:b/>
          <w:sz w:val="24"/>
        </w:rPr>
      </w:pPr>
      <w:r w:rsidRPr="009A7993">
        <w:rPr>
          <w:b/>
          <w:sz w:val="24"/>
        </w:rPr>
        <w:lastRenderedPageBreak/>
        <w:t>Has membership revenue grown during the VPP?</w:t>
      </w:r>
    </w:p>
    <w:p w14:paraId="6B9F84E8" w14:textId="7B317BE6" w:rsidR="00EC0A07" w:rsidRDefault="009A7993" w:rsidP="009A7993">
      <w:pPr>
        <w:pStyle w:val="ListParagraph"/>
        <w:rPr>
          <w:sz w:val="24"/>
        </w:rPr>
      </w:pPr>
      <w:r w:rsidRPr="009A7993">
        <w:rPr>
          <w:noProof/>
        </w:rPr>
        <mc:AlternateContent>
          <mc:Choice Requires="wps">
            <w:drawing>
              <wp:anchor distT="0" distB="0" distL="114300" distR="114300" simplePos="0" relativeHeight="251658240" behindDoc="0" locked="0" layoutInCell="1" allowOverlap="1" wp14:anchorId="461AFD57" wp14:editId="3469CFBA">
                <wp:simplePos x="0" y="0"/>
                <wp:positionH relativeFrom="column">
                  <wp:posOffset>1104900</wp:posOffset>
                </wp:positionH>
                <wp:positionV relativeFrom="paragraph">
                  <wp:posOffset>486842</wp:posOffset>
                </wp:positionV>
                <wp:extent cx="3371850" cy="466725"/>
                <wp:effectExtent l="0" t="0" r="0" b="0"/>
                <wp:wrapNone/>
                <wp:docPr id="10" name="Rectangle 9">
                  <a:extLst xmlns:a="http://schemas.openxmlformats.org/drawingml/2006/main">
                    <a:ext uri="{FF2B5EF4-FFF2-40B4-BE49-F238E27FC236}">
                      <a16:creationId xmlns:a16="http://schemas.microsoft.com/office/drawing/2014/main" id="{DB9A854C-933F-46DC-8127-63A596B3D6C4}"/>
                    </a:ext>
                  </a:extLst>
                </wp:docPr>
                <wp:cNvGraphicFramePr/>
                <a:graphic xmlns:a="http://schemas.openxmlformats.org/drawingml/2006/main">
                  <a:graphicData uri="http://schemas.microsoft.com/office/word/2010/wordprocessingShape">
                    <wps:wsp>
                      <wps:cNvSpPr/>
                      <wps:spPr>
                        <a:xfrm>
                          <a:off x="0" y="0"/>
                          <a:ext cx="3371850" cy="466725"/>
                        </a:xfrm>
                        <a:prstGeom prst="rect">
                          <a:avLst/>
                        </a:prstGeom>
                      </wps:spPr>
                      <wps:txbx>
                        <w:txbxContent>
                          <w:p w14:paraId="738A493B" w14:textId="77777777" w:rsidR="002A4664" w:rsidRPr="009A7993" w:rsidRDefault="002A4664" w:rsidP="009A7993">
                            <w:pPr>
                              <w:pStyle w:val="NormalWeb"/>
                              <w:spacing w:before="0" w:beforeAutospacing="0" w:after="0" w:afterAutospacing="0"/>
                              <w:jc w:val="center"/>
                              <w:rPr>
                                <w:sz w:val="12"/>
                              </w:rPr>
                            </w:pPr>
                            <w:r w:rsidRPr="009A7993">
                              <w:rPr>
                                <w:rFonts w:ascii="Calibri" w:hAnsi="Calibri" w:cstheme="minorBidi"/>
                                <w:b/>
                                <w:bCs/>
                                <w:color w:val="000000"/>
                                <w:kern w:val="24"/>
                                <w:szCs w:val="48"/>
                              </w:rPr>
                              <w:t>ANA Membership Revenue Growth</w:t>
                            </w:r>
                          </w:p>
                          <w:p w14:paraId="1B283F44" w14:textId="77777777" w:rsidR="002A4664" w:rsidRPr="009A7993" w:rsidRDefault="002A4664" w:rsidP="009A7993">
                            <w:pPr>
                              <w:pStyle w:val="NormalWeb"/>
                              <w:spacing w:before="0" w:beforeAutospacing="0" w:after="0" w:afterAutospacing="0"/>
                              <w:jc w:val="center"/>
                              <w:rPr>
                                <w:sz w:val="12"/>
                              </w:rPr>
                            </w:pPr>
                            <w:r w:rsidRPr="009A7993">
                              <w:rPr>
                                <w:rFonts w:ascii="Calibri" w:hAnsi="Calibri" w:cstheme="minorBidi"/>
                                <w:b/>
                                <w:bCs/>
                                <w:color w:val="FF0000"/>
                                <w:kern w:val="24"/>
                                <w:szCs w:val="48"/>
                              </w:rPr>
                              <w:t>Pre/Post Phase 2 launch</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61AFD57" id="Rectangle 9" o:spid="_x0000_s1026" style="position:absolute;left:0;text-align:left;margin-left:87pt;margin-top:38.35pt;width:265.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" filled="f" stroked="f">
                <v:textbox>
                  <w:txbxContent>
                    <w:p w14:paraId="738A493B" w14:textId="77777777" w:rsidR="002A4664" w:rsidRPr="009A7993" w:rsidRDefault="002A4664" w:rsidP="009A7993">
                      <w:pPr>
                        <w:pStyle w:val="NormalWeb"/>
                        <w:spacing w:before="0" w:beforeAutospacing="0" w:after="0" w:afterAutospacing="0"/>
                        <w:jc w:val="center"/>
                        <w:rPr>
                          <w:sz w:val="12"/>
                        </w:rPr>
                      </w:pPr>
                      <w:r w:rsidRPr="009A7993">
                        <w:rPr>
                          <w:rFonts w:ascii="Calibri" w:hAnsi="Calibri" w:cstheme="minorBidi"/>
                          <w:b/>
                          <w:bCs/>
                          <w:color w:val="000000"/>
                          <w:kern w:val="24"/>
                          <w:szCs w:val="48"/>
                        </w:rPr>
                        <w:t>ANA Membership Revenue Growth</w:t>
                      </w:r>
                    </w:p>
                    <w:p w14:paraId="1B283F44" w14:textId="77777777" w:rsidR="002A4664" w:rsidRPr="009A7993" w:rsidRDefault="002A4664" w:rsidP="009A7993">
                      <w:pPr>
                        <w:pStyle w:val="NormalWeb"/>
                        <w:spacing w:before="0" w:beforeAutospacing="0" w:after="0" w:afterAutospacing="0"/>
                        <w:jc w:val="center"/>
                        <w:rPr>
                          <w:sz w:val="12"/>
                        </w:rPr>
                      </w:pPr>
                      <w:r w:rsidRPr="009A7993">
                        <w:rPr>
                          <w:rFonts w:ascii="Calibri" w:hAnsi="Calibri" w:cstheme="minorBidi"/>
                          <w:b/>
                          <w:bCs/>
                          <w:color w:val="FF0000"/>
                          <w:kern w:val="24"/>
                          <w:szCs w:val="48"/>
                        </w:rPr>
                        <w:t>Pre/Post Phase 2 launch</w:t>
                      </w:r>
                    </w:p>
                  </w:txbxContent>
                </v:textbox>
              </v:rect>
            </w:pict>
          </mc:Fallback>
        </mc:AlternateContent>
      </w:r>
      <w:r w:rsidR="00355F43" w:rsidRPr="009A7993">
        <w:rPr>
          <w:sz w:val="24"/>
        </w:rPr>
        <w:t>It was critical for us to sustain and grow revenue as well</w:t>
      </w:r>
      <w:r w:rsidR="00472DC7">
        <w:rPr>
          <w:sz w:val="24"/>
        </w:rPr>
        <w:t>—</w:t>
      </w:r>
      <w:r w:rsidR="00355F43" w:rsidRPr="009A7993">
        <w:rPr>
          <w:sz w:val="24"/>
        </w:rPr>
        <w:t>if revenue declined we would not be able to afford the critical programs we offer</w:t>
      </w:r>
      <w:r>
        <w:rPr>
          <w:sz w:val="24"/>
        </w:rPr>
        <w:t>.</w:t>
      </w:r>
      <w:r w:rsidR="00562ABE">
        <w:rPr>
          <w:sz w:val="24"/>
        </w:rPr>
        <w:t xml:space="preserve"> </w:t>
      </w:r>
      <w:r w:rsidR="00355F43" w:rsidRPr="009A7993">
        <w:rPr>
          <w:sz w:val="24"/>
        </w:rPr>
        <w:t>How did membership revenue fare?</w:t>
      </w:r>
    </w:p>
    <w:p w14:paraId="346B2017" w14:textId="0CBAF4BD" w:rsidR="00716C32" w:rsidRDefault="00716C32" w:rsidP="009A7993">
      <w:pPr>
        <w:pStyle w:val="ListParagraph"/>
        <w:rPr>
          <w:sz w:val="24"/>
        </w:rPr>
      </w:pPr>
    </w:p>
    <w:p w14:paraId="7B4BBD17" w14:textId="77777777" w:rsidR="00716C32" w:rsidRDefault="00716C32" w:rsidP="009A7993">
      <w:pPr>
        <w:pStyle w:val="ListParagraph"/>
        <w:rPr>
          <w:sz w:val="24"/>
        </w:rPr>
      </w:pPr>
    </w:p>
    <w:p w14:paraId="6E4C431F" w14:textId="77777777" w:rsidR="009A7993" w:rsidRPr="009A7993" w:rsidRDefault="009A7993" w:rsidP="009A7993">
      <w:pPr>
        <w:pStyle w:val="ListParagraph"/>
        <w:rPr>
          <w:sz w:val="24"/>
        </w:rPr>
      </w:pPr>
    </w:p>
    <w:p w14:paraId="1711A666" w14:textId="4B0CA300" w:rsidR="009A7993" w:rsidRDefault="009A7993" w:rsidP="009A7993">
      <w:pPr>
        <w:pStyle w:val="ListParagraph"/>
        <w:rPr>
          <w:b/>
          <w:sz w:val="24"/>
        </w:rPr>
      </w:pPr>
      <w:r w:rsidRPr="009A7993">
        <w:rPr>
          <w:noProof/>
        </w:rPr>
        <w:drawing>
          <wp:inline distT="0" distB="0" distL="0" distR="0" wp14:anchorId="0622A3BD" wp14:editId="642F9299">
            <wp:extent cx="4686300" cy="2228850"/>
            <wp:effectExtent l="0" t="0" r="0" b="0"/>
            <wp:docPr id="3" name="Chart 3">
              <a:extLst xmlns:a="http://schemas.openxmlformats.org/drawingml/2006/main">
                <a:ext uri="{FF2B5EF4-FFF2-40B4-BE49-F238E27FC236}">
                  <a16:creationId xmlns:a16="http://schemas.microsoft.com/office/drawing/2014/main" id="{FC5A7244-B96C-4EDA-AFDF-29EF342188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A0B12D6" w14:textId="404F5637" w:rsidR="009A7993" w:rsidRPr="009A7993" w:rsidRDefault="009A7993" w:rsidP="009A7993">
      <w:pPr>
        <w:numPr>
          <w:ilvl w:val="1"/>
          <w:numId w:val="19"/>
        </w:numPr>
        <w:spacing w:after="0" w:line="240" w:lineRule="auto"/>
        <w:contextualSpacing/>
        <w:rPr>
          <w:rFonts w:ascii="Times New Roman" w:eastAsia="Times New Roman" w:hAnsi="Times New Roman" w:cs="Times New Roman"/>
          <w:sz w:val="24"/>
          <w:szCs w:val="24"/>
        </w:rPr>
      </w:pPr>
      <w:r>
        <w:rPr>
          <w:rFonts w:eastAsiaTheme="minorEastAsia" w:hAnsi="Calibri"/>
          <w:color w:val="000000" w:themeColor="text1"/>
          <w:kern w:val="24"/>
          <w:sz w:val="24"/>
          <w:szCs w:val="24"/>
        </w:rPr>
        <w:t>The VPP</w:t>
      </w:r>
      <w:r w:rsidRPr="009A7993">
        <w:rPr>
          <w:rFonts w:eastAsiaTheme="minorEastAsia" w:hAnsi="Calibri"/>
          <w:color w:val="000000" w:themeColor="text1"/>
          <w:kern w:val="24"/>
          <w:sz w:val="24"/>
          <w:szCs w:val="24"/>
        </w:rPr>
        <w:t xml:space="preserve"> grew total revenue in every pilot </w:t>
      </w:r>
      <w:r>
        <w:rPr>
          <w:rFonts w:eastAsiaTheme="minorEastAsia" w:hAnsi="Calibri"/>
          <w:color w:val="000000" w:themeColor="text1"/>
          <w:kern w:val="24"/>
          <w:sz w:val="24"/>
          <w:szCs w:val="24"/>
        </w:rPr>
        <w:t>C/SNA</w:t>
      </w:r>
      <w:r w:rsidRPr="009A7993">
        <w:rPr>
          <w:rFonts w:eastAsiaTheme="minorEastAsia" w:hAnsi="Calibri"/>
          <w:color w:val="000000" w:themeColor="text1"/>
          <w:kern w:val="24"/>
          <w:sz w:val="24"/>
          <w:szCs w:val="24"/>
        </w:rPr>
        <w:t xml:space="preserve"> in every year of the pilot</w:t>
      </w:r>
      <w:r w:rsidR="0075773A">
        <w:rPr>
          <w:rFonts w:eastAsiaTheme="minorEastAsia" w:hAnsi="Calibri"/>
          <w:color w:val="000000" w:themeColor="text1"/>
          <w:kern w:val="24"/>
          <w:sz w:val="24"/>
          <w:szCs w:val="24"/>
        </w:rPr>
        <w:t>,</w:t>
      </w:r>
      <w:r w:rsidRPr="009A7993">
        <w:rPr>
          <w:rFonts w:eastAsiaTheme="minorEastAsia" w:hAnsi="Calibri"/>
          <w:color w:val="000000" w:themeColor="text1"/>
          <w:kern w:val="24"/>
          <w:sz w:val="24"/>
          <w:szCs w:val="24"/>
        </w:rPr>
        <w:t xml:space="preserve"> without exception!</w:t>
      </w:r>
    </w:p>
    <w:p w14:paraId="65DE5237" w14:textId="2B4DF133" w:rsidR="009A7993" w:rsidRPr="009A7993" w:rsidRDefault="009A7993" w:rsidP="009A7993">
      <w:pPr>
        <w:numPr>
          <w:ilvl w:val="1"/>
          <w:numId w:val="19"/>
        </w:numPr>
        <w:spacing w:after="0" w:line="240" w:lineRule="auto"/>
        <w:contextualSpacing/>
        <w:rPr>
          <w:rFonts w:ascii="Times New Roman" w:eastAsia="Times New Roman" w:hAnsi="Times New Roman" w:cs="Times New Roman"/>
          <w:sz w:val="24"/>
          <w:szCs w:val="24"/>
        </w:rPr>
      </w:pPr>
      <w:r>
        <w:rPr>
          <w:rFonts w:eastAsiaTheme="minorEastAsia" w:hAnsi="Calibri"/>
          <w:color w:val="000000" w:themeColor="text1"/>
          <w:kern w:val="24"/>
          <w:sz w:val="24"/>
          <w:szCs w:val="24"/>
        </w:rPr>
        <w:t>In</w:t>
      </w:r>
      <w:r w:rsidRPr="009A7993">
        <w:rPr>
          <w:rFonts w:eastAsiaTheme="minorEastAsia" w:hAnsi="Calibri"/>
          <w:color w:val="000000" w:themeColor="text1"/>
          <w:kern w:val="24"/>
          <w:sz w:val="24"/>
          <w:szCs w:val="24"/>
        </w:rPr>
        <w:t xml:space="preserve"> the </w:t>
      </w:r>
      <w:r w:rsidR="0075773A">
        <w:rPr>
          <w:rFonts w:eastAsiaTheme="minorEastAsia" w:hAnsi="Calibri"/>
          <w:color w:val="000000" w:themeColor="text1"/>
          <w:kern w:val="24"/>
          <w:sz w:val="24"/>
          <w:szCs w:val="24"/>
        </w:rPr>
        <w:t>p</w:t>
      </w:r>
      <w:r w:rsidRPr="009A7993">
        <w:rPr>
          <w:rFonts w:eastAsiaTheme="minorEastAsia" w:hAnsi="Calibri"/>
          <w:color w:val="000000" w:themeColor="text1"/>
          <w:kern w:val="24"/>
          <w:sz w:val="24"/>
          <w:szCs w:val="24"/>
        </w:rPr>
        <w:t xml:space="preserve">ast 20 months, the </w:t>
      </w:r>
      <w:r w:rsidR="0075773A">
        <w:rPr>
          <w:rFonts w:eastAsiaTheme="minorEastAsia" w:hAnsi="Calibri"/>
          <w:color w:val="000000" w:themeColor="text1"/>
          <w:kern w:val="24"/>
          <w:sz w:val="24"/>
          <w:szCs w:val="24"/>
        </w:rPr>
        <w:t>second-</w:t>
      </w:r>
      <w:r w:rsidRPr="009A7993">
        <w:rPr>
          <w:rFonts w:eastAsiaTheme="minorEastAsia" w:hAnsi="Calibri"/>
          <w:color w:val="000000" w:themeColor="text1"/>
          <w:kern w:val="24"/>
          <w:sz w:val="24"/>
          <w:szCs w:val="24"/>
        </w:rPr>
        <w:t xml:space="preserve">wave pilot states grew revenue 12% in year </w:t>
      </w:r>
      <w:r w:rsidR="0075773A">
        <w:rPr>
          <w:rFonts w:eastAsiaTheme="minorEastAsia" w:hAnsi="Calibri"/>
          <w:color w:val="000000" w:themeColor="text1"/>
          <w:kern w:val="24"/>
          <w:sz w:val="24"/>
          <w:szCs w:val="24"/>
        </w:rPr>
        <w:t>one</w:t>
      </w:r>
      <w:r w:rsidRPr="009A7993">
        <w:rPr>
          <w:rFonts w:eastAsiaTheme="minorEastAsia" w:hAnsi="Calibri"/>
          <w:color w:val="000000" w:themeColor="text1"/>
          <w:kern w:val="24"/>
          <w:sz w:val="24"/>
          <w:szCs w:val="24"/>
        </w:rPr>
        <w:t xml:space="preserve"> and another 10% so far in year </w:t>
      </w:r>
      <w:r w:rsidR="0075773A">
        <w:rPr>
          <w:rFonts w:eastAsiaTheme="minorEastAsia" w:hAnsi="Calibri"/>
          <w:color w:val="000000" w:themeColor="text1"/>
          <w:kern w:val="24"/>
          <w:sz w:val="24"/>
          <w:szCs w:val="24"/>
        </w:rPr>
        <w:t>two.</w:t>
      </w:r>
    </w:p>
    <w:p w14:paraId="1D04E3D8" w14:textId="52C6AC03" w:rsidR="009A7993" w:rsidRPr="009A7993" w:rsidRDefault="009A7993" w:rsidP="009A7993">
      <w:pPr>
        <w:numPr>
          <w:ilvl w:val="1"/>
          <w:numId w:val="19"/>
        </w:numPr>
        <w:spacing w:after="0" w:line="240" w:lineRule="auto"/>
        <w:contextualSpacing/>
        <w:rPr>
          <w:rFonts w:ascii="Times New Roman" w:eastAsia="Times New Roman" w:hAnsi="Times New Roman" w:cs="Times New Roman"/>
          <w:sz w:val="24"/>
          <w:szCs w:val="24"/>
        </w:rPr>
      </w:pPr>
      <w:r w:rsidRPr="009A7993">
        <w:rPr>
          <w:rFonts w:eastAsiaTheme="minorEastAsia" w:hAnsi="Calibri"/>
          <w:color w:val="000000" w:themeColor="text1"/>
          <w:kern w:val="24"/>
          <w:sz w:val="24"/>
          <w:szCs w:val="24"/>
        </w:rPr>
        <w:t>The legacy states also continued to grow revenue 7% per year, matching or outpacing the revenue growth of non-pilot states</w:t>
      </w:r>
      <w:r w:rsidR="0075773A">
        <w:rPr>
          <w:rFonts w:eastAsiaTheme="minorEastAsia" w:hAnsi="Calibri"/>
          <w:color w:val="000000" w:themeColor="text1"/>
          <w:kern w:val="24"/>
          <w:sz w:val="24"/>
          <w:szCs w:val="24"/>
        </w:rPr>
        <w:t>.</w:t>
      </w:r>
    </w:p>
    <w:p w14:paraId="5FA5A378" w14:textId="521B97F7" w:rsidR="009A7993" w:rsidRPr="009A7993" w:rsidRDefault="009A7993" w:rsidP="009A7993">
      <w:pPr>
        <w:numPr>
          <w:ilvl w:val="1"/>
          <w:numId w:val="19"/>
        </w:numPr>
        <w:spacing w:after="0" w:line="240" w:lineRule="auto"/>
        <w:contextualSpacing/>
        <w:rPr>
          <w:rFonts w:ascii="Times New Roman" w:eastAsia="Times New Roman" w:hAnsi="Times New Roman" w:cs="Times New Roman"/>
          <w:sz w:val="24"/>
          <w:szCs w:val="24"/>
        </w:rPr>
      </w:pPr>
      <w:r w:rsidRPr="009A7993">
        <w:rPr>
          <w:rFonts w:eastAsiaTheme="minorEastAsia" w:hAnsi="Calibri"/>
          <w:color w:val="000000" w:themeColor="text1"/>
          <w:kern w:val="24"/>
          <w:sz w:val="24"/>
          <w:szCs w:val="24"/>
        </w:rPr>
        <w:t>This was extremely critical</w:t>
      </w:r>
      <w:r>
        <w:rPr>
          <w:rFonts w:eastAsiaTheme="minorEastAsia" w:hAnsi="Calibri"/>
          <w:color w:val="000000" w:themeColor="text1"/>
          <w:kern w:val="24"/>
          <w:sz w:val="24"/>
          <w:szCs w:val="24"/>
        </w:rPr>
        <w:t xml:space="preserve"> to show resources could be sustained to support the services already provided by ANA and the C/SNAs to members and the </w:t>
      </w:r>
      <w:r w:rsidR="0075773A">
        <w:rPr>
          <w:rFonts w:eastAsiaTheme="minorEastAsia" w:hAnsi="Calibri"/>
          <w:color w:val="000000" w:themeColor="text1"/>
          <w:kern w:val="24"/>
          <w:sz w:val="24"/>
          <w:szCs w:val="24"/>
        </w:rPr>
        <w:t>n</w:t>
      </w:r>
      <w:r>
        <w:rPr>
          <w:rFonts w:eastAsiaTheme="minorEastAsia" w:hAnsi="Calibri"/>
          <w:color w:val="000000" w:themeColor="text1"/>
          <w:kern w:val="24"/>
          <w:sz w:val="24"/>
          <w:szCs w:val="24"/>
        </w:rPr>
        <w:t xml:space="preserve">ursing </w:t>
      </w:r>
      <w:r w:rsidR="0075773A">
        <w:rPr>
          <w:rFonts w:eastAsiaTheme="minorEastAsia" w:hAnsi="Calibri"/>
          <w:color w:val="000000" w:themeColor="text1"/>
          <w:kern w:val="24"/>
          <w:sz w:val="24"/>
          <w:szCs w:val="24"/>
        </w:rPr>
        <w:t>p</w:t>
      </w:r>
      <w:r>
        <w:rPr>
          <w:rFonts w:eastAsiaTheme="minorEastAsia" w:hAnsi="Calibri"/>
          <w:color w:val="000000" w:themeColor="text1"/>
          <w:kern w:val="24"/>
          <w:sz w:val="24"/>
          <w:szCs w:val="24"/>
        </w:rPr>
        <w:t>rofession</w:t>
      </w:r>
      <w:r w:rsidR="0075773A">
        <w:rPr>
          <w:rFonts w:eastAsiaTheme="minorEastAsia" w:hAnsi="Calibri"/>
          <w:color w:val="000000" w:themeColor="text1"/>
          <w:kern w:val="24"/>
          <w:sz w:val="24"/>
          <w:szCs w:val="24"/>
        </w:rPr>
        <w:t>.</w:t>
      </w:r>
    </w:p>
    <w:p w14:paraId="783CAB05" w14:textId="15AEB8A3" w:rsidR="009A7993" w:rsidRPr="009A7993" w:rsidRDefault="009A7993" w:rsidP="009A7993">
      <w:pPr>
        <w:spacing w:after="0" w:line="240" w:lineRule="auto"/>
        <w:ind w:left="1440"/>
        <w:contextualSpacing/>
        <w:rPr>
          <w:rFonts w:ascii="Times New Roman" w:eastAsia="Times New Roman" w:hAnsi="Times New Roman" w:cs="Times New Roman"/>
          <w:sz w:val="24"/>
          <w:szCs w:val="24"/>
        </w:rPr>
      </w:pPr>
    </w:p>
    <w:p w14:paraId="00123E2A" w14:textId="07A1B13B" w:rsidR="006B7283" w:rsidRDefault="006B7283" w:rsidP="006B7283">
      <w:pPr>
        <w:pStyle w:val="ListParagraph"/>
        <w:numPr>
          <w:ilvl w:val="0"/>
          <w:numId w:val="1"/>
        </w:numPr>
        <w:rPr>
          <w:b/>
          <w:sz w:val="24"/>
        </w:rPr>
      </w:pPr>
      <w:r w:rsidRPr="009A7993">
        <w:rPr>
          <w:b/>
          <w:sz w:val="24"/>
        </w:rPr>
        <w:t>How ha</w:t>
      </w:r>
      <w:r w:rsidR="0075773A">
        <w:rPr>
          <w:b/>
          <w:sz w:val="24"/>
        </w:rPr>
        <w:t>ve</w:t>
      </w:r>
      <w:r w:rsidRPr="009A7993">
        <w:rPr>
          <w:b/>
          <w:sz w:val="24"/>
        </w:rPr>
        <w:t xml:space="preserve"> retention rates changed during the VPP?</w:t>
      </w:r>
      <w:r w:rsidR="000949BB" w:rsidRPr="000949BB">
        <w:rPr>
          <w:rFonts w:ascii="Calibri" w:hAnsi="Calibri"/>
          <w:b/>
          <w:bCs/>
          <w:color w:val="000000"/>
          <w:kern w:val="24"/>
          <w:sz w:val="32"/>
          <w:szCs w:val="48"/>
        </w:rPr>
        <w:t xml:space="preserve"> </w:t>
      </w:r>
    </w:p>
    <w:p w14:paraId="6B8C7D7F" w14:textId="3A387D31" w:rsidR="00E138EC" w:rsidRPr="00E138EC" w:rsidRDefault="00E138EC" w:rsidP="00E138EC">
      <w:pPr>
        <w:pStyle w:val="ListParagraph"/>
        <w:rPr>
          <w:sz w:val="24"/>
        </w:rPr>
      </w:pPr>
      <w:r w:rsidRPr="00E138EC">
        <w:rPr>
          <w:sz w:val="24"/>
        </w:rPr>
        <w:t>There is a strong positive story related to VPP and retention rates:</w:t>
      </w:r>
    </w:p>
    <w:p w14:paraId="3FE39AC5" w14:textId="242786F0" w:rsidR="009A7993" w:rsidRDefault="000949BB" w:rsidP="009A7993">
      <w:pPr>
        <w:pStyle w:val="ListParagraph"/>
        <w:rPr>
          <w:sz w:val="24"/>
        </w:rPr>
      </w:pPr>
      <w:r w:rsidRPr="009A7993">
        <w:rPr>
          <w:noProof/>
        </w:rPr>
        <mc:AlternateContent>
          <mc:Choice Requires="wps">
            <w:drawing>
              <wp:anchor distT="0" distB="0" distL="114300" distR="114300" simplePos="0" relativeHeight="251659264" behindDoc="0" locked="0" layoutInCell="1" allowOverlap="1" wp14:anchorId="159DA6C3" wp14:editId="623FAA25">
                <wp:simplePos x="0" y="0"/>
                <wp:positionH relativeFrom="column">
                  <wp:posOffset>533400</wp:posOffset>
                </wp:positionH>
                <wp:positionV relativeFrom="paragraph">
                  <wp:posOffset>133985</wp:posOffset>
                </wp:positionV>
                <wp:extent cx="2095500" cy="308610"/>
                <wp:effectExtent l="0" t="0" r="0" b="0"/>
                <wp:wrapNone/>
                <wp:docPr id="4" name="TextBox 3">
                  <a:extLst xmlns:a="http://schemas.openxmlformats.org/drawingml/2006/main">
                    <a:ext uri="{FF2B5EF4-FFF2-40B4-BE49-F238E27FC236}">
                      <a16:creationId xmlns:a16="http://schemas.microsoft.com/office/drawing/2014/main" id="{C2807791-AD60-47E9-8700-7DE3242F141D}"/>
                    </a:ext>
                  </a:extLst>
                </wp:docPr>
                <wp:cNvGraphicFramePr/>
                <a:graphic xmlns:a="http://schemas.openxmlformats.org/drawingml/2006/main">
                  <a:graphicData uri="http://schemas.microsoft.com/office/word/2010/wordprocessingShape">
                    <wps:wsp>
                      <wps:cNvSpPr txBox="1"/>
                      <wps:spPr>
                        <a:xfrm>
                          <a:off x="0" y="0"/>
                          <a:ext cx="2095500" cy="308610"/>
                        </a:xfrm>
                        <a:prstGeom prst="rect">
                          <a:avLst/>
                        </a:prstGeom>
                        <a:noFill/>
                      </wps:spPr>
                      <wps:txbx>
                        <w:txbxContent>
                          <w:p w14:paraId="595D63EA" w14:textId="77777777" w:rsidR="002A4664" w:rsidRPr="009A7993" w:rsidRDefault="002A4664" w:rsidP="009A7993">
                            <w:pPr>
                              <w:pStyle w:val="NormalWeb"/>
                              <w:spacing w:before="0" w:beforeAutospacing="0" w:after="0" w:afterAutospacing="0"/>
                              <w:rPr>
                                <w:sz w:val="14"/>
                              </w:rPr>
                            </w:pPr>
                            <w:r w:rsidRPr="009A7993">
                              <w:rPr>
                                <w:rFonts w:ascii="Calibri" w:hAnsi="Calibri" w:cstheme="minorBidi"/>
                                <w:b/>
                                <w:bCs/>
                                <w:color w:val="000000"/>
                                <w:kern w:val="24"/>
                                <w:sz w:val="28"/>
                                <w:szCs w:val="48"/>
                              </w:rPr>
                              <w:t>Retention Rate</w:t>
                            </w:r>
                          </w:p>
                        </w:txbxContent>
                      </wps:txbx>
                      <wps:bodyPr wrap="square" rtlCol="0">
                        <a:spAutoFit/>
                      </wps:bodyPr>
                    </wps:wsp>
                  </a:graphicData>
                </a:graphic>
                <wp14:sizeRelH relativeFrom="margin">
                  <wp14:pctWidth>0</wp14:pctWidth>
                </wp14:sizeRelH>
              </wp:anchor>
            </w:drawing>
          </mc:Choice>
          <mc:Fallback>
            <w:pict>
              <v:shapetype w14:anchorId="159DA6C3" id="_x0000_t202" coordsize="21600,21600" o:spt="202" path="m,l,21600r21600,l21600,xe">
                <v:stroke joinstyle="miter"/>
                <v:path gradientshapeok="t" o:connecttype="rect"/>
              </v:shapetype>
              <v:shape id="TextBox 3" o:spid="_x0000_s1027" type="#_x0000_t202" style="position:absolute;left:0;text-align:left;margin-left:42pt;margin-top:10.55pt;width:165pt;height:24.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" filled="f" stroked="f">
                <v:textbox style="mso-fit-shape-to-text:t">
                  <w:txbxContent>
                    <w:p w14:paraId="595D63EA" w14:textId="77777777" w:rsidR="002A4664" w:rsidRPr="009A7993" w:rsidRDefault="002A4664" w:rsidP="009A7993">
                      <w:pPr>
                        <w:pStyle w:val="NormalWeb"/>
                        <w:spacing w:before="0" w:beforeAutospacing="0" w:after="0" w:afterAutospacing="0"/>
                        <w:rPr>
                          <w:sz w:val="14"/>
                        </w:rPr>
                      </w:pPr>
                      <w:r w:rsidRPr="009A7993">
                        <w:rPr>
                          <w:rFonts w:ascii="Calibri" w:hAnsi="Calibri" w:cstheme="minorBidi"/>
                          <w:b/>
                          <w:bCs/>
                          <w:color w:val="000000"/>
                          <w:kern w:val="24"/>
                          <w:sz w:val="28"/>
                          <w:szCs w:val="48"/>
                        </w:rPr>
                        <w:t>Retention Rate</w:t>
                      </w:r>
                    </w:p>
                  </w:txbxContent>
                </v:textbox>
              </v:shape>
            </w:pict>
          </mc:Fallback>
        </mc:AlternateContent>
      </w:r>
    </w:p>
    <w:p w14:paraId="5DE0DEDB" w14:textId="6039D466" w:rsidR="009A7993" w:rsidRDefault="000949BB" w:rsidP="000949BB">
      <w:pPr>
        <w:pStyle w:val="ListParagraph"/>
        <w:ind w:left="5760"/>
        <w:rPr>
          <w:sz w:val="24"/>
        </w:rPr>
      </w:pPr>
      <w:r w:rsidRPr="009A7993">
        <w:rPr>
          <w:rFonts w:ascii="Calibri" w:hAnsi="Calibri"/>
          <w:b/>
          <w:bCs/>
          <w:color w:val="000000"/>
          <w:kern w:val="24"/>
          <w:sz w:val="32"/>
          <w:szCs w:val="48"/>
        </w:rPr>
        <w:t>Number of Monthly Payers</w:t>
      </w:r>
      <w:r w:rsidRPr="009A7993">
        <w:rPr>
          <w:noProof/>
        </w:rPr>
        <w:t xml:space="preserve"> </w:t>
      </w:r>
      <w:r w:rsidRPr="009A7993">
        <w:rPr>
          <w:noProof/>
        </w:rPr>
        <mc:AlternateContent>
          <mc:Choice Requires="wps">
            <w:drawing>
              <wp:anchor distT="0" distB="0" distL="114300" distR="114300" simplePos="0" relativeHeight="251660288" behindDoc="0" locked="0" layoutInCell="1" allowOverlap="1" wp14:anchorId="700D70F0" wp14:editId="041B70D8">
                <wp:simplePos x="0" y="0"/>
                <wp:positionH relativeFrom="column">
                  <wp:posOffset>3533775</wp:posOffset>
                </wp:positionH>
                <wp:positionV relativeFrom="paragraph">
                  <wp:posOffset>266700</wp:posOffset>
                </wp:positionV>
                <wp:extent cx="3632200" cy="1424305"/>
                <wp:effectExtent l="0" t="0" r="0" b="0"/>
                <wp:wrapNone/>
                <wp:docPr id="9" name="TextBox 8">
                  <a:extLst xmlns:a="http://schemas.openxmlformats.org/drawingml/2006/main">
                    <a:ext uri="{FF2B5EF4-FFF2-40B4-BE49-F238E27FC236}">
                      <a16:creationId xmlns:a16="http://schemas.microsoft.com/office/drawing/2014/main" id="{25FAE901-E628-4FFE-AA81-5CBFDB8CE703}"/>
                    </a:ext>
                  </a:extLst>
                </wp:docPr>
                <wp:cNvGraphicFramePr/>
                <a:graphic xmlns:a="http://schemas.openxmlformats.org/drawingml/2006/main">
                  <a:graphicData uri="http://schemas.microsoft.com/office/word/2010/wordprocessingShape">
                    <wps:wsp>
                      <wps:cNvSpPr txBox="1"/>
                      <wps:spPr>
                        <a:xfrm>
                          <a:off x="0" y="0"/>
                          <a:ext cx="3632200" cy="1424305"/>
                        </a:xfrm>
                        <a:prstGeom prst="rect">
                          <a:avLst/>
                        </a:prstGeom>
                        <a:noFill/>
                      </wps:spPr>
                      <wps:txbx>
                        <w:txbxContent>
                          <w:p w14:paraId="0F98E75B" w14:textId="78664B3C" w:rsidR="002A4664" w:rsidRPr="009A7993" w:rsidRDefault="002A4664" w:rsidP="009A7993">
                            <w:pPr>
                              <w:pStyle w:val="NormalWeb"/>
                              <w:spacing w:before="0" w:beforeAutospacing="0" w:after="0" w:afterAutospacing="0"/>
                              <w:rPr>
                                <w:sz w:val="16"/>
                              </w:rPr>
                            </w:pPr>
                          </w:p>
                          <w:tbl>
                            <w:tblPr>
                              <w:tblW w:w="3855" w:type="dxa"/>
                              <w:tblCellMar>
                                <w:left w:w="0" w:type="dxa"/>
                                <w:right w:w="0" w:type="dxa"/>
                              </w:tblCellMar>
                              <w:tblLook w:val="0420" w:firstRow="1" w:lastRow="0" w:firstColumn="0" w:lastColumn="0" w:noHBand="0" w:noVBand="1"/>
                            </w:tblPr>
                            <w:tblGrid>
                              <w:gridCol w:w="1185"/>
                              <w:gridCol w:w="1245"/>
                              <w:gridCol w:w="1425"/>
                            </w:tblGrid>
                            <w:tr w:rsidR="002A4664" w:rsidRPr="009A7993" w14:paraId="35032883" w14:textId="77777777" w:rsidTr="00A07C76">
                              <w:trPr>
                                <w:trHeight w:val="257"/>
                              </w:trPr>
                              <w:tc>
                                <w:tcPr>
                                  <w:tcW w:w="1185"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77F05829" w14:textId="77777777" w:rsidR="002A4664" w:rsidRPr="009A7993" w:rsidRDefault="002A4664" w:rsidP="000949BB">
                                  <w:pPr>
                                    <w:spacing w:after="0" w:line="240" w:lineRule="auto"/>
                                    <w:rPr>
                                      <w:rFonts w:ascii="Times New Roman" w:eastAsia="Times New Roman" w:hAnsi="Times New Roman" w:cs="Times New Roman"/>
                                      <w:szCs w:val="24"/>
                                    </w:rPr>
                                  </w:pPr>
                                </w:p>
                              </w:tc>
                              <w:tc>
                                <w:tcPr>
                                  <w:tcW w:w="1245" w:type="dxa"/>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vAlign w:val="center"/>
                                  <w:hideMark/>
                                </w:tcPr>
                                <w:p w14:paraId="5A730F62" w14:textId="77777777" w:rsidR="002A4664" w:rsidRPr="009A7993" w:rsidRDefault="002A4664" w:rsidP="000949BB">
                                  <w:pPr>
                                    <w:spacing w:after="0" w:line="240" w:lineRule="auto"/>
                                    <w:jc w:val="center"/>
                                    <w:rPr>
                                      <w:rFonts w:ascii="Arial" w:eastAsia="Times New Roman" w:hAnsi="Arial" w:cs="Arial"/>
                                      <w:szCs w:val="36"/>
                                    </w:rPr>
                                  </w:pPr>
                                  <w:r w:rsidRPr="009A7993">
                                    <w:rPr>
                                      <w:rFonts w:ascii="Calibri" w:eastAsia="Times New Roman" w:hAnsi="Calibri" w:cs="Arial"/>
                                      <w:b/>
                                      <w:bCs/>
                                      <w:color w:val="000000" w:themeColor="text1"/>
                                      <w:kern w:val="24"/>
                                      <w:szCs w:val="36"/>
                                    </w:rPr>
                                    <w:t>% Change Pilot States</w:t>
                                  </w:r>
                                </w:p>
                              </w:tc>
                              <w:tc>
                                <w:tcPr>
                                  <w:tcW w:w="1425" w:type="dxa"/>
                                  <w:tcBorders>
                                    <w:top w:val="single" w:sz="8" w:space="0" w:color="FFFFFF"/>
                                    <w:left w:val="single" w:sz="8" w:space="0" w:color="FFFFFF"/>
                                    <w:bottom w:val="single" w:sz="24" w:space="0" w:color="FFFFFF"/>
                                    <w:right w:val="single" w:sz="8" w:space="0" w:color="FFFFFF"/>
                                  </w:tcBorders>
                                  <w:shd w:val="clear" w:color="auto" w:fill="00B050"/>
                                  <w:tcMar>
                                    <w:top w:w="72" w:type="dxa"/>
                                    <w:left w:w="144" w:type="dxa"/>
                                    <w:bottom w:w="72" w:type="dxa"/>
                                    <w:right w:w="144" w:type="dxa"/>
                                  </w:tcMar>
                                  <w:vAlign w:val="center"/>
                                  <w:hideMark/>
                                </w:tcPr>
                                <w:p w14:paraId="0B22116D" w14:textId="77777777" w:rsidR="002A4664" w:rsidRPr="009A7993" w:rsidRDefault="002A4664" w:rsidP="000949BB">
                                  <w:pPr>
                                    <w:spacing w:after="0" w:line="240" w:lineRule="auto"/>
                                    <w:jc w:val="center"/>
                                    <w:rPr>
                                      <w:rFonts w:ascii="Arial" w:eastAsia="Times New Roman" w:hAnsi="Arial" w:cs="Arial"/>
                                      <w:szCs w:val="36"/>
                                    </w:rPr>
                                  </w:pPr>
                                  <w:r w:rsidRPr="009A7993">
                                    <w:rPr>
                                      <w:rFonts w:ascii="Calibri" w:eastAsia="Times New Roman" w:hAnsi="Calibri" w:cs="Arial"/>
                                      <w:b/>
                                      <w:bCs/>
                                      <w:color w:val="FFFFFF" w:themeColor="light1"/>
                                      <w:kern w:val="24"/>
                                      <w:szCs w:val="36"/>
                                    </w:rPr>
                                    <w:t>% Change Non-Pilot States</w:t>
                                  </w:r>
                                </w:p>
                              </w:tc>
                            </w:tr>
                            <w:tr w:rsidR="002A4664" w:rsidRPr="009A7993" w14:paraId="16DCD36D" w14:textId="77777777" w:rsidTr="00A07C76">
                              <w:trPr>
                                <w:trHeight w:val="242"/>
                              </w:trPr>
                              <w:tc>
                                <w:tcPr>
                                  <w:tcW w:w="1185"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5535FFFB" w14:textId="77777777" w:rsidR="002A4664" w:rsidRPr="009A7993" w:rsidRDefault="002A4664" w:rsidP="000949BB">
                                  <w:pPr>
                                    <w:spacing w:after="0" w:line="240" w:lineRule="auto"/>
                                    <w:jc w:val="center"/>
                                    <w:rPr>
                                      <w:rFonts w:ascii="Arial" w:eastAsia="Times New Roman" w:hAnsi="Arial" w:cs="Arial"/>
                                      <w:szCs w:val="36"/>
                                    </w:rPr>
                                  </w:pPr>
                                  <w:r w:rsidRPr="009A7993">
                                    <w:rPr>
                                      <w:rFonts w:ascii="Calibri" w:eastAsia="Times New Roman" w:hAnsi="Calibri" w:cs="Arial"/>
                                      <w:color w:val="000000" w:themeColor="dark1"/>
                                      <w:kern w:val="24"/>
                                      <w:szCs w:val="48"/>
                                    </w:rPr>
                                    <w:t>Monthly Payers</w:t>
                                  </w:r>
                                </w:p>
                              </w:tc>
                              <w:tc>
                                <w:tcPr>
                                  <w:tcW w:w="1245"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13AA2A96" w14:textId="77777777" w:rsidR="002A4664" w:rsidRPr="009A7993" w:rsidRDefault="002A4664" w:rsidP="000949BB">
                                  <w:pPr>
                                    <w:spacing w:after="0" w:line="240" w:lineRule="auto"/>
                                    <w:jc w:val="center"/>
                                    <w:rPr>
                                      <w:rFonts w:ascii="Arial" w:eastAsia="Times New Roman" w:hAnsi="Arial" w:cs="Arial"/>
                                      <w:szCs w:val="36"/>
                                    </w:rPr>
                                  </w:pPr>
                                  <w:r w:rsidRPr="009A7993">
                                    <w:rPr>
                                      <w:rFonts w:ascii="Calibri" w:eastAsia="Times New Roman" w:hAnsi="Calibri" w:cs="Arial"/>
                                      <w:b/>
                                      <w:bCs/>
                                      <w:color w:val="FF0000"/>
                                      <w:kern w:val="24"/>
                                      <w:szCs w:val="48"/>
                                    </w:rPr>
                                    <w:t>+39%</w:t>
                                  </w:r>
                                </w:p>
                              </w:tc>
                              <w:tc>
                                <w:tcPr>
                                  <w:tcW w:w="1425"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02306D46" w14:textId="77777777" w:rsidR="002A4664" w:rsidRPr="009A7993" w:rsidRDefault="002A4664" w:rsidP="000949BB">
                                  <w:pPr>
                                    <w:spacing w:after="0" w:line="240" w:lineRule="auto"/>
                                    <w:jc w:val="center"/>
                                    <w:rPr>
                                      <w:rFonts w:ascii="Arial" w:eastAsia="Times New Roman" w:hAnsi="Arial" w:cs="Arial"/>
                                      <w:szCs w:val="36"/>
                                    </w:rPr>
                                  </w:pPr>
                                  <w:r w:rsidRPr="009A7993">
                                    <w:rPr>
                                      <w:rFonts w:ascii="Calibri" w:eastAsia="Times New Roman" w:hAnsi="Calibri" w:cs="Arial"/>
                                      <w:b/>
                                      <w:bCs/>
                                      <w:color w:val="000000" w:themeColor="dark1"/>
                                      <w:kern w:val="24"/>
                                      <w:szCs w:val="48"/>
                                    </w:rPr>
                                    <w:t>-5%</w:t>
                                  </w:r>
                                </w:p>
                              </w:tc>
                            </w:tr>
                          </w:tbl>
                          <w:p w14:paraId="2A6C2910" w14:textId="3F2BD50B" w:rsidR="002A4664" w:rsidRPr="009A7993" w:rsidRDefault="002A4664" w:rsidP="009A7993">
                            <w:pPr>
                              <w:pStyle w:val="NormalWeb"/>
                              <w:spacing w:before="0" w:beforeAutospacing="0" w:after="0" w:afterAutospacing="0"/>
                              <w:rPr>
                                <w:sz w:val="16"/>
                              </w:rPr>
                            </w:pPr>
                          </w:p>
                        </w:txbxContent>
                      </wps:txbx>
                      <wps:bodyPr wrap="square" rtlCol="0">
                        <a:spAutoFit/>
                      </wps:bodyPr>
                    </wps:wsp>
                  </a:graphicData>
                </a:graphic>
              </wp:anchor>
            </w:drawing>
          </mc:Choice>
          <mc:Fallback>
            <w:pict>
              <v:shapetype w14:anchorId="700D70F0" id="_x0000_t202" coordsize="21600,21600" o:spt="202" path="m,l,21600r21600,l21600,xe">
                <v:stroke joinstyle="miter"/>
                <v:path gradientshapeok="t" o:connecttype="rect"/>
              </v:shapetype>
              <v:shape id="TextBox 8" o:spid="_x0000_s1028" type="#_x0000_t202" style="position:absolute;left:0;text-align:left;margin-left:278.25pt;margin-top:21pt;width:286pt;height:112.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" filled="f" stroked="f">
                <v:textbox style="mso-fit-shape-to-text:t">
                  <w:txbxContent>
                    <w:p w14:paraId="0F98E75B" w14:textId="78664B3C" w:rsidR="002A4664" w:rsidRPr="009A7993" w:rsidRDefault="002A4664" w:rsidP="009A7993">
                      <w:pPr>
                        <w:pStyle w:val="NormalWeb"/>
                        <w:spacing w:before="0" w:beforeAutospacing="0" w:after="0" w:afterAutospacing="0"/>
                        <w:rPr>
                          <w:sz w:val="16"/>
                        </w:rPr>
                      </w:pPr>
                    </w:p>
                    <w:tbl>
                      <w:tblPr>
                        <w:tblW w:w="3855" w:type="dxa"/>
                        <w:tblCellMar>
                          <w:left w:w="0" w:type="dxa"/>
                          <w:right w:w="0" w:type="dxa"/>
                        </w:tblCellMar>
                        <w:tblLook w:val="0420" w:firstRow="1" w:lastRow="0" w:firstColumn="0" w:lastColumn="0" w:noHBand="0" w:noVBand="1"/>
                      </w:tblPr>
                      <w:tblGrid>
                        <w:gridCol w:w="1185"/>
                        <w:gridCol w:w="1245"/>
                        <w:gridCol w:w="1425"/>
                      </w:tblGrid>
                      <w:tr w:rsidR="002A4664" w:rsidRPr="009A7993" w14:paraId="35032883" w14:textId="77777777" w:rsidTr="00A07C76">
                        <w:trPr>
                          <w:trHeight w:val="257"/>
                        </w:trPr>
                        <w:tc>
                          <w:tcPr>
                            <w:tcW w:w="1185"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77F05829" w14:textId="77777777" w:rsidR="002A4664" w:rsidRPr="009A7993" w:rsidRDefault="002A4664" w:rsidP="000949BB">
                            <w:pPr>
                              <w:spacing w:after="0" w:line="240" w:lineRule="auto"/>
                              <w:rPr>
                                <w:rFonts w:ascii="Times New Roman" w:eastAsia="Times New Roman" w:hAnsi="Times New Roman" w:cs="Times New Roman"/>
                                <w:szCs w:val="24"/>
                              </w:rPr>
                            </w:pPr>
                          </w:p>
                        </w:tc>
                        <w:tc>
                          <w:tcPr>
                            <w:tcW w:w="1245" w:type="dxa"/>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vAlign w:val="center"/>
                            <w:hideMark/>
                          </w:tcPr>
                          <w:p w14:paraId="5A730F62" w14:textId="77777777" w:rsidR="002A4664" w:rsidRPr="009A7993" w:rsidRDefault="002A4664" w:rsidP="000949BB">
                            <w:pPr>
                              <w:spacing w:after="0" w:line="240" w:lineRule="auto"/>
                              <w:jc w:val="center"/>
                              <w:rPr>
                                <w:rFonts w:ascii="Arial" w:eastAsia="Times New Roman" w:hAnsi="Arial" w:cs="Arial"/>
                                <w:szCs w:val="36"/>
                              </w:rPr>
                            </w:pPr>
                            <w:r w:rsidRPr="009A7993">
                              <w:rPr>
                                <w:rFonts w:ascii="Calibri" w:eastAsia="Times New Roman" w:hAnsi="Calibri" w:cs="Arial"/>
                                <w:b/>
                                <w:bCs/>
                                <w:color w:val="000000" w:themeColor="text1"/>
                                <w:kern w:val="24"/>
                                <w:szCs w:val="36"/>
                              </w:rPr>
                              <w:t>% Change Pilot States</w:t>
                            </w:r>
                          </w:p>
                        </w:tc>
                        <w:tc>
                          <w:tcPr>
                            <w:tcW w:w="1425" w:type="dxa"/>
                            <w:tcBorders>
                              <w:top w:val="single" w:sz="8" w:space="0" w:color="FFFFFF"/>
                              <w:left w:val="single" w:sz="8" w:space="0" w:color="FFFFFF"/>
                              <w:bottom w:val="single" w:sz="24" w:space="0" w:color="FFFFFF"/>
                              <w:right w:val="single" w:sz="8" w:space="0" w:color="FFFFFF"/>
                            </w:tcBorders>
                            <w:shd w:val="clear" w:color="auto" w:fill="00B050"/>
                            <w:tcMar>
                              <w:top w:w="72" w:type="dxa"/>
                              <w:left w:w="144" w:type="dxa"/>
                              <w:bottom w:w="72" w:type="dxa"/>
                              <w:right w:w="144" w:type="dxa"/>
                            </w:tcMar>
                            <w:vAlign w:val="center"/>
                            <w:hideMark/>
                          </w:tcPr>
                          <w:p w14:paraId="0B22116D" w14:textId="77777777" w:rsidR="002A4664" w:rsidRPr="009A7993" w:rsidRDefault="002A4664" w:rsidP="000949BB">
                            <w:pPr>
                              <w:spacing w:after="0" w:line="240" w:lineRule="auto"/>
                              <w:jc w:val="center"/>
                              <w:rPr>
                                <w:rFonts w:ascii="Arial" w:eastAsia="Times New Roman" w:hAnsi="Arial" w:cs="Arial"/>
                                <w:szCs w:val="36"/>
                              </w:rPr>
                            </w:pPr>
                            <w:r w:rsidRPr="009A7993">
                              <w:rPr>
                                <w:rFonts w:ascii="Calibri" w:eastAsia="Times New Roman" w:hAnsi="Calibri" w:cs="Arial"/>
                                <w:b/>
                                <w:bCs/>
                                <w:color w:val="FFFFFF" w:themeColor="light1"/>
                                <w:kern w:val="24"/>
                                <w:szCs w:val="36"/>
                              </w:rPr>
                              <w:t>% Change Non-Pilot States</w:t>
                            </w:r>
                          </w:p>
                        </w:tc>
                      </w:tr>
                      <w:tr w:rsidR="002A4664" w:rsidRPr="009A7993" w14:paraId="16DCD36D" w14:textId="77777777" w:rsidTr="00A07C76">
                        <w:trPr>
                          <w:trHeight w:val="242"/>
                        </w:trPr>
                        <w:tc>
                          <w:tcPr>
                            <w:tcW w:w="1185"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5535FFFB" w14:textId="77777777" w:rsidR="002A4664" w:rsidRPr="009A7993" w:rsidRDefault="002A4664" w:rsidP="000949BB">
                            <w:pPr>
                              <w:spacing w:after="0" w:line="240" w:lineRule="auto"/>
                              <w:jc w:val="center"/>
                              <w:rPr>
                                <w:rFonts w:ascii="Arial" w:eastAsia="Times New Roman" w:hAnsi="Arial" w:cs="Arial"/>
                                <w:szCs w:val="36"/>
                              </w:rPr>
                            </w:pPr>
                            <w:r w:rsidRPr="009A7993">
                              <w:rPr>
                                <w:rFonts w:ascii="Calibri" w:eastAsia="Times New Roman" w:hAnsi="Calibri" w:cs="Arial"/>
                                <w:color w:val="000000" w:themeColor="dark1"/>
                                <w:kern w:val="24"/>
                                <w:szCs w:val="48"/>
                              </w:rPr>
                              <w:t>Monthly Payers</w:t>
                            </w:r>
                          </w:p>
                        </w:tc>
                        <w:tc>
                          <w:tcPr>
                            <w:tcW w:w="1245"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13AA2A96" w14:textId="77777777" w:rsidR="002A4664" w:rsidRPr="009A7993" w:rsidRDefault="002A4664" w:rsidP="000949BB">
                            <w:pPr>
                              <w:spacing w:after="0" w:line="240" w:lineRule="auto"/>
                              <w:jc w:val="center"/>
                              <w:rPr>
                                <w:rFonts w:ascii="Arial" w:eastAsia="Times New Roman" w:hAnsi="Arial" w:cs="Arial"/>
                                <w:szCs w:val="36"/>
                              </w:rPr>
                            </w:pPr>
                            <w:r w:rsidRPr="009A7993">
                              <w:rPr>
                                <w:rFonts w:ascii="Calibri" w:eastAsia="Times New Roman" w:hAnsi="Calibri" w:cs="Arial"/>
                                <w:b/>
                                <w:bCs/>
                                <w:color w:val="FF0000"/>
                                <w:kern w:val="24"/>
                                <w:szCs w:val="48"/>
                              </w:rPr>
                              <w:t>+39%</w:t>
                            </w:r>
                          </w:p>
                        </w:tc>
                        <w:tc>
                          <w:tcPr>
                            <w:tcW w:w="1425"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02306D46" w14:textId="77777777" w:rsidR="002A4664" w:rsidRPr="009A7993" w:rsidRDefault="002A4664" w:rsidP="000949BB">
                            <w:pPr>
                              <w:spacing w:after="0" w:line="240" w:lineRule="auto"/>
                              <w:jc w:val="center"/>
                              <w:rPr>
                                <w:rFonts w:ascii="Arial" w:eastAsia="Times New Roman" w:hAnsi="Arial" w:cs="Arial"/>
                                <w:szCs w:val="36"/>
                              </w:rPr>
                            </w:pPr>
                            <w:r w:rsidRPr="009A7993">
                              <w:rPr>
                                <w:rFonts w:ascii="Calibri" w:eastAsia="Times New Roman" w:hAnsi="Calibri" w:cs="Arial"/>
                                <w:b/>
                                <w:bCs/>
                                <w:color w:val="000000" w:themeColor="dark1"/>
                                <w:kern w:val="24"/>
                                <w:szCs w:val="48"/>
                              </w:rPr>
                              <w:t>-5%</w:t>
                            </w:r>
                          </w:p>
                        </w:tc>
                      </w:tr>
                    </w:tbl>
                    <w:p w14:paraId="2A6C2910" w14:textId="3F2BD50B" w:rsidR="002A4664" w:rsidRPr="009A7993" w:rsidRDefault="002A4664" w:rsidP="009A7993">
                      <w:pPr>
                        <w:pStyle w:val="NormalWeb"/>
                        <w:spacing w:before="0" w:beforeAutospacing="0" w:after="0" w:afterAutospacing="0"/>
                        <w:rPr>
                          <w:sz w:val="16"/>
                        </w:rPr>
                      </w:pPr>
                    </w:p>
                  </w:txbxContent>
                </v:textbox>
              </v:shape>
            </w:pict>
          </mc:Fallback>
        </mc:AlternateContent>
      </w:r>
    </w:p>
    <w:tbl>
      <w:tblPr>
        <w:tblW w:w="4167" w:type="dxa"/>
        <w:tblInd w:w="920" w:type="dxa"/>
        <w:tblCellMar>
          <w:left w:w="0" w:type="dxa"/>
          <w:right w:w="0" w:type="dxa"/>
        </w:tblCellMar>
        <w:tblLook w:val="0420" w:firstRow="1" w:lastRow="0" w:firstColumn="0" w:lastColumn="0" w:noHBand="0" w:noVBand="1"/>
      </w:tblPr>
      <w:tblGrid>
        <w:gridCol w:w="1195"/>
        <w:gridCol w:w="1407"/>
        <w:gridCol w:w="1565"/>
      </w:tblGrid>
      <w:tr w:rsidR="009A7993" w:rsidRPr="009A7993" w14:paraId="58A5D2CB" w14:textId="77777777" w:rsidTr="000949BB">
        <w:trPr>
          <w:trHeight w:val="300"/>
        </w:trPr>
        <w:tc>
          <w:tcPr>
            <w:tcW w:w="1195"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2265F0EA" w14:textId="77777777" w:rsidR="009A7993" w:rsidRPr="009A7993" w:rsidRDefault="009A7993" w:rsidP="009A7993">
            <w:pPr>
              <w:spacing w:after="0" w:line="240" w:lineRule="auto"/>
              <w:rPr>
                <w:rFonts w:ascii="Times New Roman" w:eastAsia="Times New Roman" w:hAnsi="Times New Roman" w:cs="Times New Roman"/>
                <w:sz w:val="24"/>
                <w:szCs w:val="24"/>
              </w:rPr>
            </w:pPr>
          </w:p>
        </w:tc>
        <w:tc>
          <w:tcPr>
            <w:tcW w:w="1407" w:type="dxa"/>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vAlign w:val="center"/>
            <w:hideMark/>
          </w:tcPr>
          <w:p w14:paraId="3BD810E2" w14:textId="77777777" w:rsidR="009A7993" w:rsidRPr="009A7993" w:rsidRDefault="009A7993" w:rsidP="009A7993">
            <w:pPr>
              <w:spacing w:after="0" w:line="240" w:lineRule="auto"/>
              <w:jc w:val="center"/>
              <w:rPr>
                <w:rFonts w:ascii="Arial" w:eastAsia="Times New Roman" w:hAnsi="Arial" w:cs="Arial"/>
                <w:sz w:val="24"/>
                <w:szCs w:val="36"/>
              </w:rPr>
            </w:pPr>
            <w:r w:rsidRPr="009A7993">
              <w:rPr>
                <w:rFonts w:ascii="Calibri" w:eastAsia="Times New Roman" w:hAnsi="Calibri" w:cs="Arial"/>
                <w:b/>
                <w:bCs/>
                <w:color w:val="000000" w:themeColor="text1"/>
                <w:kern w:val="24"/>
                <w:sz w:val="24"/>
                <w:szCs w:val="48"/>
              </w:rPr>
              <w:t>Pilot States</w:t>
            </w:r>
          </w:p>
        </w:tc>
        <w:tc>
          <w:tcPr>
            <w:tcW w:w="1565" w:type="dxa"/>
            <w:tcBorders>
              <w:top w:val="single" w:sz="8" w:space="0" w:color="FFFFFF"/>
              <w:left w:val="single" w:sz="8" w:space="0" w:color="FFFFFF"/>
              <w:bottom w:val="single" w:sz="24" w:space="0" w:color="FFFFFF"/>
              <w:right w:val="single" w:sz="8" w:space="0" w:color="FFFFFF"/>
            </w:tcBorders>
            <w:shd w:val="clear" w:color="auto" w:fill="00B050"/>
            <w:tcMar>
              <w:top w:w="72" w:type="dxa"/>
              <w:left w:w="144" w:type="dxa"/>
              <w:bottom w:w="72" w:type="dxa"/>
              <w:right w:w="144" w:type="dxa"/>
            </w:tcMar>
            <w:vAlign w:val="center"/>
            <w:hideMark/>
          </w:tcPr>
          <w:p w14:paraId="6B0C79B4" w14:textId="77777777" w:rsidR="009A7993" w:rsidRPr="009A7993" w:rsidRDefault="009A7993" w:rsidP="009A7993">
            <w:pPr>
              <w:spacing w:after="0" w:line="240" w:lineRule="auto"/>
              <w:jc w:val="center"/>
              <w:rPr>
                <w:rFonts w:ascii="Arial" w:eastAsia="Times New Roman" w:hAnsi="Arial" w:cs="Arial"/>
                <w:sz w:val="24"/>
                <w:szCs w:val="36"/>
              </w:rPr>
            </w:pPr>
            <w:r w:rsidRPr="009A7993">
              <w:rPr>
                <w:rFonts w:ascii="Calibri" w:eastAsia="Times New Roman" w:hAnsi="Calibri" w:cs="Arial"/>
                <w:b/>
                <w:bCs/>
                <w:color w:val="FFFFFF" w:themeColor="light1"/>
                <w:kern w:val="24"/>
                <w:sz w:val="24"/>
                <w:szCs w:val="48"/>
              </w:rPr>
              <w:t>Non-Pilot States</w:t>
            </w:r>
          </w:p>
        </w:tc>
      </w:tr>
      <w:tr w:rsidR="009A7993" w:rsidRPr="009A7993" w14:paraId="06B8E2A4" w14:textId="77777777" w:rsidTr="000949BB">
        <w:trPr>
          <w:trHeight w:val="185"/>
        </w:trPr>
        <w:tc>
          <w:tcPr>
            <w:tcW w:w="1195"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6C949EDE" w14:textId="77777777" w:rsidR="009A7993" w:rsidRPr="009A7993" w:rsidRDefault="009A7993" w:rsidP="009A7993">
            <w:pPr>
              <w:spacing w:after="0" w:line="240" w:lineRule="auto"/>
              <w:jc w:val="center"/>
              <w:rPr>
                <w:rFonts w:ascii="Arial" w:eastAsia="Times New Roman" w:hAnsi="Arial" w:cs="Arial"/>
                <w:sz w:val="24"/>
                <w:szCs w:val="36"/>
              </w:rPr>
            </w:pPr>
            <w:r w:rsidRPr="009A7993">
              <w:rPr>
                <w:rFonts w:ascii="Calibri" w:eastAsia="Times New Roman" w:hAnsi="Calibri" w:cs="Arial"/>
                <w:b/>
                <w:bCs/>
                <w:color w:val="000000" w:themeColor="dark1"/>
                <w:kern w:val="24"/>
                <w:sz w:val="24"/>
                <w:szCs w:val="48"/>
              </w:rPr>
              <w:t>Monthly</w:t>
            </w:r>
          </w:p>
        </w:tc>
        <w:tc>
          <w:tcPr>
            <w:tcW w:w="140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1C9FA4C9" w14:textId="77777777" w:rsidR="009A7993" w:rsidRPr="009A7993" w:rsidRDefault="009A7993" w:rsidP="009A7993">
            <w:pPr>
              <w:spacing w:after="0" w:line="240" w:lineRule="auto"/>
              <w:jc w:val="center"/>
              <w:rPr>
                <w:rFonts w:ascii="Arial" w:eastAsia="Times New Roman" w:hAnsi="Arial" w:cs="Arial"/>
                <w:sz w:val="24"/>
                <w:szCs w:val="36"/>
              </w:rPr>
            </w:pPr>
            <w:r w:rsidRPr="009A7993">
              <w:rPr>
                <w:rFonts w:ascii="Calibri" w:eastAsia="Times New Roman" w:hAnsi="Calibri" w:cs="Arial"/>
                <w:b/>
                <w:bCs/>
                <w:color w:val="FF0000"/>
                <w:kern w:val="24"/>
                <w:sz w:val="24"/>
                <w:szCs w:val="48"/>
              </w:rPr>
              <w:t>78.4%</w:t>
            </w:r>
          </w:p>
        </w:tc>
        <w:tc>
          <w:tcPr>
            <w:tcW w:w="1565"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3381697E" w14:textId="77777777" w:rsidR="009A7993" w:rsidRPr="009A7993" w:rsidRDefault="009A7993" w:rsidP="009A7993">
            <w:pPr>
              <w:spacing w:after="0" w:line="240" w:lineRule="auto"/>
              <w:jc w:val="center"/>
              <w:rPr>
                <w:rFonts w:ascii="Arial" w:eastAsia="Times New Roman" w:hAnsi="Arial" w:cs="Arial"/>
                <w:sz w:val="24"/>
                <w:szCs w:val="36"/>
              </w:rPr>
            </w:pPr>
            <w:r w:rsidRPr="009A7993">
              <w:rPr>
                <w:rFonts w:ascii="Calibri" w:eastAsia="Times New Roman" w:hAnsi="Calibri" w:cs="Arial"/>
                <w:b/>
                <w:bCs/>
                <w:color w:val="000000" w:themeColor="dark1"/>
                <w:kern w:val="24"/>
                <w:sz w:val="24"/>
                <w:szCs w:val="48"/>
              </w:rPr>
              <w:t>76.6%</w:t>
            </w:r>
          </w:p>
        </w:tc>
      </w:tr>
      <w:tr w:rsidR="009A7993" w:rsidRPr="009A7993" w14:paraId="4CB990D6" w14:textId="77777777" w:rsidTr="000949BB">
        <w:trPr>
          <w:trHeight w:val="185"/>
        </w:trPr>
        <w:tc>
          <w:tcPr>
            <w:tcW w:w="119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7DDB5536" w14:textId="77777777" w:rsidR="009A7993" w:rsidRPr="009A7993" w:rsidRDefault="009A7993" w:rsidP="009A7993">
            <w:pPr>
              <w:spacing w:after="0" w:line="240" w:lineRule="auto"/>
              <w:jc w:val="center"/>
              <w:rPr>
                <w:rFonts w:ascii="Arial" w:eastAsia="Times New Roman" w:hAnsi="Arial" w:cs="Arial"/>
                <w:sz w:val="24"/>
                <w:szCs w:val="36"/>
              </w:rPr>
            </w:pPr>
            <w:r w:rsidRPr="009A7993">
              <w:rPr>
                <w:rFonts w:ascii="Calibri" w:eastAsia="Times New Roman" w:hAnsi="Calibri" w:cs="Arial"/>
                <w:b/>
                <w:bCs/>
                <w:color w:val="000000" w:themeColor="dark1"/>
                <w:kern w:val="24"/>
                <w:sz w:val="24"/>
                <w:szCs w:val="48"/>
              </w:rPr>
              <w:t>Annual</w:t>
            </w:r>
          </w:p>
        </w:tc>
        <w:tc>
          <w:tcPr>
            <w:tcW w:w="140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6260FC31" w14:textId="77777777" w:rsidR="009A7993" w:rsidRPr="009A7993" w:rsidRDefault="009A7993" w:rsidP="009A7993">
            <w:pPr>
              <w:spacing w:after="0" w:line="240" w:lineRule="auto"/>
              <w:jc w:val="center"/>
              <w:rPr>
                <w:rFonts w:ascii="Arial" w:eastAsia="Times New Roman" w:hAnsi="Arial" w:cs="Arial"/>
                <w:sz w:val="24"/>
                <w:szCs w:val="36"/>
              </w:rPr>
            </w:pPr>
            <w:r w:rsidRPr="009A7993">
              <w:rPr>
                <w:rFonts w:ascii="Calibri" w:eastAsia="Times New Roman" w:hAnsi="Calibri" w:cs="Arial"/>
                <w:b/>
                <w:bCs/>
                <w:color w:val="FF0000"/>
                <w:kern w:val="24"/>
                <w:sz w:val="24"/>
                <w:szCs w:val="48"/>
              </w:rPr>
              <w:t>40.2%</w:t>
            </w:r>
          </w:p>
        </w:tc>
        <w:tc>
          <w:tcPr>
            <w:tcW w:w="156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3DB7BC24" w14:textId="77777777" w:rsidR="009A7993" w:rsidRPr="009A7993" w:rsidRDefault="009A7993" w:rsidP="009A7993">
            <w:pPr>
              <w:spacing w:after="0" w:line="240" w:lineRule="auto"/>
              <w:jc w:val="center"/>
              <w:rPr>
                <w:rFonts w:ascii="Arial" w:eastAsia="Times New Roman" w:hAnsi="Arial" w:cs="Arial"/>
                <w:sz w:val="24"/>
                <w:szCs w:val="36"/>
              </w:rPr>
            </w:pPr>
            <w:r w:rsidRPr="009A7993">
              <w:rPr>
                <w:rFonts w:ascii="Calibri" w:eastAsia="Times New Roman" w:hAnsi="Calibri" w:cs="Arial"/>
                <w:b/>
                <w:bCs/>
                <w:color w:val="000000" w:themeColor="dark1"/>
                <w:kern w:val="24"/>
                <w:sz w:val="24"/>
                <w:szCs w:val="48"/>
              </w:rPr>
              <w:t>29.6%</w:t>
            </w:r>
          </w:p>
        </w:tc>
      </w:tr>
      <w:tr w:rsidR="009A7993" w:rsidRPr="009A7993" w14:paraId="5135BBB4" w14:textId="77777777" w:rsidTr="000949BB">
        <w:trPr>
          <w:trHeight w:val="185"/>
        </w:trPr>
        <w:tc>
          <w:tcPr>
            <w:tcW w:w="119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05F640D4" w14:textId="77777777" w:rsidR="009A7993" w:rsidRPr="009A7993" w:rsidRDefault="009A7993" w:rsidP="009A7993">
            <w:pPr>
              <w:spacing w:after="0" w:line="240" w:lineRule="auto"/>
              <w:jc w:val="center"/>
              <w:rPr>
                <w:rFonts w:ascii="Arial" w:eastAsia="Times New Roman" w:hAnsi="Arial" w:cs="Arial"/>
                <w:sz w:val="24"/>
                <w:szCs w:val="36"/>
              </w:rPr>
            </w:pPr>
            <w:r w:rsidRPr="009A7993">
              <w:rPr>
                <w:rFonts w:ascii="Calibri" w:eastAsia="Times New Roman" w:hAnsi="Calibri" w:cs="Arial"/>
                <w:b/>
                <w:bCs/>
                <w:color w:val="000000" w:themeColor="dark1"/>
                <w:kern w:val="24"/>
                <w:sz w:val="24"/>
                <w:szCs w:val="48"/>
              </w:rPr>
              <w:t>Total</w:t>
            </w:r>
          </w:p>
        </w:tc>
        <w:tc>
          <w:tcPr>
            <w:tcW w:w="140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5321CBBF" w14:textId="77777777" w:rsidR="009A7993" w:rsidRPr="009A7993" w:rsidRDefault="009A7993" w:rsidP="009A7993">
            <w:pPr>
              <w:spacing w:after="0" w:line="240" w:lineRule="auto"/>
              <w:jc w:val="center"/>
              <w:rPr>
                <w:rFonts w:ascii="Arial" w:eastAsia="Times New Roman" w:hAnsi="Arial" w:cs="Arial"/>
                <w:sz w:val="24"/>
                <w:szCs w:val="36"/>
              </w:rPr>
            </w:pPr>
            <w:r w:rsidRPr="009A7993">
              <w:rPr>
                <w:rFonts w:ascii="Calibri" w:eastAsia="Times New Roman" w:hAnsi="Calibri" w:cs="Arial"/>
                <w:b/>
                <w:bCs/>
                <w:color w:val="FF0000"/>
                <w:kern w:val="24"/>
                <w:sz w:val="24"/>
                <w:szCs w:val="48"/>
              </w:rPr>
              <w:t>63.9%</w:t>
            </w:r>
          </w:p>
        </w:tc>
        <w:tc>
          <w:tcPr>
            <w:tcW w:w="156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52924A35" w14:textId="77777777" w:rsidR="009A7993" w:rsidRPr="009A7993" w:rsidRDefault="009A7993" w:rsidP="009A7993">
            <w:pPr>
              <w:spacing w:after="0" w:line="240" w:lineRule="auto"/>
              <w:jc w:val="center"/>
              <w:rPr>
                <w:rFonts w:ascii="Arial" w:eastAsia="Times New Roman" w:hAnsi="Arial" w:cs="Arial"/>
                <w:sz w:val="24"/>
                <w:szCs w:val="36"/>
              </w:rPr>
            </w:pPr>
            <w:r w:rsidRPr="009A7993">
              <w:rPr>
                <w:rFonts w:ascii="Calibri" w:eastAsia="Times New Roman" w:hAnsi="Calibri" w:cs="Arial"/>
                <w:b/>
                <w:bCs/>
                <w:color w:val="000000" w:themeColor="dark1"/>
                <w:kern w:val="24"/>
                <w:sz w:val="24"/>
                <w:szCs w:val="48"/>
              </w:rPr>
              <w:t>58.1%</w:t>
            </w:r>
          </w:p>
        </w:tc>
      </w:tr>
    </w:tbl>
    <w:p w14:paraId="1DD1647F" w14:textId="409D6A4B" w:rsidR="009A7993" w:rsidRDefault="009A7993" w:rsidP="009A7993">
      <w:pPr>
        <w:pStyle w:val="ListParagraph"/>
        <w:rPr>
          <w:sz w:val="24"/>
        </w:rPr>
      </w:pPr>
    </w:p>
    <w:p w14:paraId="6AAFABF2" w14:textId="6E4C49BB" w:rsidR="009A7993" w:rsidRPr="009A7993" w:rsidRDefault="009A7993" w:rsidP="009A7993">
      <w:pPr>
        <w:numPr>
          <w:ilvl w:val="0"/>
          <w:numId w:val="21"/>
        </w:numPr>
        <w:spacing w:after="0" w:line="240" w:lineRule="auto"/>
        <w:contextualSpacing/>
        <w:rPr>
          <w:rFonts w:ascii="Times New Roman" w:eastAsia="Times New Roman" w:hAnsi="Times New Roman" w:cs="Times New Roman"/>
          <w:sz w:val="24"/>
          <w:szCs w:val="24"/>
        </w:rPr>
      </w:pPr>
      <w:r>
        <w:rPr>
          <w:rFonts w:eastAsiaTheme="minorEastAsia" w:hAnsi="Calibri"/>
          <w:color w:val="000000" w:themeColor="text1"/>
          <w:kern w:val="24"/>
          <w:sz w:val="24"/>
          <w:szCs w:val="24"/>
        </w:rPr>
        <w:lastRenderedPageBreak/>
        <w:t>For</w:t>
      </w:r>
      <w:r w:rsidRPr="009A7993">
        <w:rPr>
          <w:rFonts w:eastAsiaTheme="minorEastAsia" w:hAnsi="Calibri"/>
          <w:color w:val="000000" w:themeColor="text1"/>
          <w:kern w:val="24"/>
          <w:sz w:val="24"/>
          <w:szCs w:val="24"/>
        </w:rPr>
        <w:t xml:space="preserve"> members brought in via </w:t>
      </w:r>
      <w:r w:rsidR="00EB570C">
        <w:rPr>
          <w:rFonts w:eastAsiaTheme="minorEastAsia" w:hAnsi="Calibri"/>
          <w:color w:val="000000" w:themeColor="text1"/>
          <w:kern w:val="24"/>
          <w:sz w:val="24"/>
          <w:szCs w:val="24"/>
        </w:rPr>
        <w:t>V</w:t>
      </w:r>
      <w:r w:rsidRPr="009A7993">
        <w:rPr>
          <w:rFonts w:eastAsiaTheme="minorEastAsia" w:hAnsi="Calibri"/>
          <w:color w:val="000000" w:themeColor="text1"/>
          <w:kern w:val="24"/>
          <w:sz w:val="24"/>
          <w:szCs w:val="24"/>
        </w:rPr>
        <w:t xml:space="preserve">alue </w:t>
      </w:r>
      <w:r w:rsidR="00EB570C">
        <w:rPr>
          <w:rFonts w:eastAsiaTheme="minorEastAsia" w:hAnsi="Calibri"/>
          <w:color w:val="000000" w:themeColor="text1"/>
          <w:kern w:val="24"/>
          <w:sz w:val="24"/>
          <w:szCs w:val="24"/>
        </w:rPr>
        <w:t>P</w:t>
      </w:r>
      <w:r w:rsidRPr="009A7993">
        <w:rPr>
          <w:rFonts w:eastAsiaTheme="minorEastAsia" w:hAnsi="Calibri"/>
          <w:color w:val="000000" w:themeColor="text1"/>
          <w:kern w:val="24"/>
          <w:sz w:val="24"/>
          <w:szCs w:val="24"/>
        </w:rPr>
        <w:t xml:space="preserve">ricing, the retention rate for monthly payers and especially annual payers is stronger than </w:t>
      </w:r>
      <w:r w:rsidR="001D4185">
        <w:rPr>
          <w:rFonts w:eastAsiaTheme="minorEastAsia" w:hAnsi="Calibri"/>
          <w:color w:val="000000" w:themeColor="text1"/>
          <w:kern w:val="24"/>
          <w:sz w:val="24"/>
          <w:szCs w:val="24"/>
        </w:rPr>
        <w:t xml:space="preserve">those of </w:t>
      </w:r>
      <w:r w:rsidRPr="009A7993">
        <w:rPr>
          <w:rFonts w:eastAsiaTheme="minorEastAsia" w:hAnsi="Calibri"/>
          <w:color w:val="000000" w:themeColor="text1"/>
          <w:kern w:val="24"/>
          <w:sz w:val="24"/>
          <w:szCs w:val="24"/>
        </w:rPr>
        <w:t>our control non-pilot states</w:t>
      </w:r>
      <w:r w:rsidR="001D4185">
        <w:rPr>
          <w:rFonts w:eastAsiaTheme="minorEastAsia" w:hAnsi="Calibri"/>
          <w:color w:val="000000" w:themeColor="text1"/>
          <w:kern w:val="24"/>
          <w:sz w:val="24"/>
          <w:szCs w:val="24"/>
        </w:rPr>
        <w:t>.</w:t>
      </w:r>
    </w:p>
    <w:p w14:paraId="70644764" w14:textId="51292CFE" w:rsidR="009A7993" w:rsidRPr="009A7993" w:rsidRDefault="009A7993" w:rsidP="009A7993">
      <w:pPr>
        <w:numPr>
          <w:ilvl w:val="0"/>
          <w:numId w:val="21"/>
        </w:numPr>
        <w:spacing w:after="0" w:line="240" w:lineRule="auto"/>
        <w:contextualSpacing/>
        <w:rPr>
          <w:rFonts w:ascii="Times New Roman" w:eastAsia="Times New Roman" w:hAnsi="Times New Roman" w:cs="Times New Roman"/>
          <w:sz w:val="24"/>
          <w:szCs w:val="24"/>
        </w:rPr>
      </w:pPr>
      <w:r>
        <w:rPr>
          <w:rFonts w:eastAsiaTheme="minorEastAsia" w:hAnsi="Calibri"/>
          <w:color w:val="000000" w:themeColor="text1"/>
          <w:kern w:val="24"/>
          <w:sz w:val="24"/>
          <w:szCs w:val="24"/>
        </w:rPr>
        <w:t>There was a</w:t>
      </w:r>
      <w:r w:rsidRPr="009A7993">
        <w:rPr>
          <w:rFonts w:eastAsiaTheme="minorEastAsia" w:hAnsi="Calibri"/>
          <w:color w:val="000000" w:themeColor="text1"/>
          <w:kern w:val="24"/>
          <w:sz w:val="24"/>
          <w:szCs w:val="24"/>
        </w:rPr>
        <w:t xml:space="preserve"> strong increase in monthly payers that the $15 price point of </w:t>
      </w:r>
      <w:r w:rsidR="00E41394">
        <w:rPr>
          <w:rFonts w:eastAsiaTheme="minorEastAsia" w:hAnsi="Calibri"/>
          <w:color w:val="000000" w:themeColor="text1"/>
          <w:kern w:val="24"/>
          <w:sz w:val="24"/>
          <w:szCs w:val="24"/>
        </w:rPr>
        <w:t>V</w:t>
      </w:r>
      <w:r w:rsidRPr="009A7993">
        <w:rPr>
          <w:rFonts w:eastAsiaTheme="minorEastAsia" w:hAnsi="Calibri"/>
          <w:color w:val="000000" w:themeColor="text1"/>
          <w:kern w:val="24"/>
          <w:sz w:val="24"/>
          <w:szCs w:val="24"/>
        </w:rPr>
        <w:t xml:space="preserve">alue </w:t>
      </w:r>
      <w:r w:rsidR="00E41394">
        <w:rPr>
          <w:rFonts w:eastAsiaTheme="minorEastAsia" w:hAnsi="Calibri"/>
          <w:color w:val="000000" w:themeColor="text1"/>
          <w:kern w:val="24"/>
          <w:sz w:val="24"/>
          <w:szCs w:val="24"/>
        </w:rPr>
        <w:t>P</w:t>
      </w:r>
      <w:r w:rsidRPr="009A7993">
        <w:rPr>
          <w:rFonts w:eastAsiaTheme="minorEastAsia" w:hAnsi="Calibri"/>
          <w:color w:val="000000" w:themeColor="text1"/>
          <w:kern w:val="24"/>
          <w:sz w:val="24"/>
          <w:szCs w:val="24"/>
        </w:rPr>
        <w:t>ric</w:t>
      </w:r>
      <w:r w:rsidR="00E41394">
        <w:rPr>
          <w:rFonts w:eastAsiaTheme="minorEastAsia" w:hAnsi="Calibri"/>
          <w:color w:val="000000" w:themeColor="text1"/>
          <w:kern w:val="24"/>
          <w:sz w:val="24"/>
          <w:szCs w:val="24"/>
        </w:rPr>
        <w:t>ing</w:t>
      </w:r>
      <w:r w:rsidRPr="009A7993">
        <w:rPr>
          <w:rFonts w:eastAsiaTheme="minorEastAsia" w:hAnsi="Calibri"/>
          <w:color w:val="000000" w:themeColor="text1"/>
          <w:kern w:val="24"/>
          <w:sz w:val="24"/>
          <w:szCs w:val="24"/>
        </w:rPr>
        <w:t xml:space="preserve"> </w:t>
      </w:r>
      <w:r w:rsidR="00E138EC">
        <w:rPr>
          <w:rFonts w:eastAsiaTheme="minorEastAsia" w:hAnsi="Calibri"/>
          <w:color w:val="000000" w:themeColor="text1"/>
          <w:kern w:val="24"/>
          <w:sz w:val="24"/>
          <w:szCs w:val="24"/>
        </w:rPr>
        <w:t>created</w:t>
      </w:r>
      <w:r w:rsidRPr="009A7993">
        <w:rPr>
          <w:rFonts w:eastAsiaTheme="minorEastAsia" w:hAnsi="Calibri"/>
          <w:color w:val="000000" w:themeColor="text1"/>
          <w:kern w:val="24"/>
          <w:sz w:val="24"/>
          <w:szCs w:val="24"/>
        </w:rPr>
        <w:t>.</w:t>
      </w:r>
      <w:r w:rsidR="00562ABE">
        <w:rPr>
          <w:rFonts w:eastAsiaTheme="minorEastAsia" w:hAnsi="Calibri"/>
          <w:color w:val="000000" w:themeColor="text1"/>
          <w:kern w:val="24"/>
          <w:sz w:val="24"/>
          <w:szCs w:val="24"/>
        </w:rPr>
        <w:t xml:space="preserve"> </w:t>
      </w:r>
    </w:p>
    <w:p w14:paraId="5213B76C" w14:textId="534CBCB2" w:rsidR="009A7993" w:rsidRPr="009A7993" w:rsidRDefault="00E138EC" w:rsidP="009A7993">
      <w:pPr>
        <w:numPr>
          <w:ilvl w:val="1"/>
          <w:numId w:val="21"/>
        </w:numPr>
        <w:spacing w:after="0" w:line="240" w:lineRule="auto"/>
        <w:contextualSpacing/>
        <w:rPr>
          <w:rFonts w:ascii="Times New Roman" w:eastAsia="Times New Roman" w:hAnsi="Times New Roman" w:cs="Times New Roman"/>
          <w:sz w:val="24"/>
          <w:szCs w:val="24"/>
        </w:rPr>
      </w:pPr>
      <w:r>
        <w:rPr>
          <w:rFonts w:eastAsiaTheme="minorEastAsia" w:hAnsi="Calibri"/>
          <w:color w:val="000000" w:themeColor="text1"/>
          <w:kern w:val="24"/>
          <w:sz w:val="24"/>
          <w:szCs w:val="24"/>
        </w:rPr>
        <w:t>In</w:t>
      </w:r>
      <w:r w:rsidR="009A7993" w:rsidRPr="009A7993">
        <w:rPr>
          <w:rFonts w:eastAsiaTheme="minorEastAsia" w:hAnsi="Calibri"/>
          <w:color w:val="000000" w:themeColor="text1"/>
          <w:kern w:val="24"/>
          <w:sz w:val="24"/>
          <w:szCs w:val="24"/>
        </w:rPr>
        <w:t xml:space="preserve"> pilot states, monthly payers increased by 39% while they held flat in non-pilot states.</w:t>
      </w:r>
      <w:r w:rsidR="00562ABE">
        <w:rPr>
          <w:rFonts w:eastAsiaTheme="minorEastAsia" w:hAnsi="Calibri"/>
          <w:color w:val="000000" w:themeColor="text1"/>
          <w:kern w:val="24"/>
          <w:sz w:val="24"/>
          <w:szCs w:val="24"/>
        </w:rPr>
        <w:t xml:space="preserve"> </w:t>
      </w:r>
      <w:r w:rsidR="009A7993" w:rsidRPr="009A7993">
        <w:rPr>
          <w:rFonts w:eastAsiaTheme="minorEastAsia" w:hAnsi="Calibri"/>
          <w:color w:val="000000" w:themeColor="text1"/>
          <w:kern w:val="24"/>
          <w:sz w:val="24"/>
          <w:szCs w:val="24"/>
        </w:rPr>
        <w:t>And monthly payers retain at higher rates than</w:t>
      </w:r>
      <w:r w:rsidR="001D4185">
        <w:rPr>
          <w:rFonts w:eastAsiaTheme="minorEastAsia" w:hAnsi="Calibri"/>
          <w:color w:val="000000" w:themeColor="text1"/>
          <w:kern w:val="24"/>
          <w:sz w:val="24"/>
          <w:szCs w:val="24"/>
        </w:rPr>
        <w:t xml:space="preserve"> do</w:t>
      </w:r>
      <w:r w:rsidR="009A7993" w:rsidRPr="009A7993">
        <w:rPr>
          <w:rFonts w:eastAsiaTheme="minorEastAsia" w:hAnsi="Calibri"/>
          <w:color w:val="000000" w:themeColor="text1"/>
          <w:kern w:val="24"/>
          <w:sz w:val="24"/>
          <w:szCs w:val="24"/>
        </w:rPr>
        <w:t xml:space="preserve"> annual payers.</w:t>
      </w:r>
    </w:p>
    <w:p w14:paraId="597079E2" w14:textId="6BE83364" w:rsidR="009A7993" w:rsidRPr="009A7993" w:rsidRDefault="009A7993" w:rsidP="009A7993">
      <w:pPr>
        <w:numPr>
          <w:ilvl w:val="0"/>
          <w:numId w:val="21"/>
        </w:numPr>
        <w:spacing w:after="0" w:line="240" w:lineRule="auto"/>
        <w:contextualSpacing/>
        <w:rPr>
          <w:rFonts w:ascii="Times New Roman" w:eastAsia="Times New Roman" w:hAnsi="Times New Roman" w:cs="Times New Roman"/>
          <w:sz w:val="24"/>
          <w:szCs w:val="24"/>
        </w:rPr>
      </w:pPr>
      <w:r w:rsidRPr="009A7993">
        <w:rPr>
          <w:rFonts w:eastAsiaTheme="minorEastAsia" w:hAnsi="Calibri"/>
          <w:color w:val="000000" w:themeColor="text1"/>
          <w:kern w:val="24"/>
          <w:sz w:val="24"/>
          <w:szCs w:val="24"/>
        </w:rPr>
        <w:t>Combine those two factors</w:t>
      </w:r>
      <w:r w:rsidR="002B6614">
        <w:rPr>
          <w:rFonts w:eastAsiaTheme="minorEastAsia"/>
          <w:color w:val="000000" w:themeColor="text1"/>
          <w:kern w:val="24"/>
          <w:sz w:val="24"/>
          <w:szCs w:val="24"/>
        </w:rPr>
        <w:t>—</w:t>
      </w:r>
      <w:r w:rsidRPr="009A7993">
        <w:rPr>
          <w:rFonts w:eastAsiaTheme="minorEastAsia" w:hAnsi="Calibri"/>
          <w:color w:val="000000" w:themeColor="text1"/>
          <w:kern w:val="24"/>
          <w:sz w:val="24"/>
          <w:szCs w:val="24"/>
        </w:rPr>
        <w:t>higher retention rates and more monthly payers</w:t>
      </w:r>
      <w:r w:rsidR="00537AD9">
        <w:rPr>
          <w:rFonts w:eastAsiaTheme="minorEastAsia"/>
          <w:color w:val="000000" w:themeColor="text1"/>
          <w:kern w:val="24"/>
          <w:sz w:val="24"/>
          <w:szCs w:val="24"/>
        </w:rPr>
        <w:t>—</w:t>
      </w:r>
      <w:r w:rsidRPr="009A7993">
        <w:rPr>
          <w:rFonts w:eastAsiaTheme="minorEastAsia" w:hAnsi="Calibri"/>
          <w:color w:val="000000" w:themeColor="text1"/>
          <w:kern w:val="24"/>
          <w:sz w:val="24"/>
          <w:szCs w:val="24"/>
        </w:rPr>
        <w:t xml:space="preserve">and our total retention rate rises even faster, completing the positive data story for </w:t>
      </w:r>
      <w:r w:rsidR="00EB570C">
        <w:rPr>
          <w:rFonts w:eastAsiaTheme="minorEastAsia" w:hAnsi="Calibri"/>
          <w:color w:val="000000" w:themeColor="text1"/>
          <w:kern w:val="24"/>
          <w:sz w:val="24"/>
          <w:szCs w:val="24"/>
        </w:rPr>
        <w:t>V</w:t>
      </w:r>
      <w:r w:rsidRPr="009A7993">
        <w:rPr>
          <w:rFonts w:eastAsiaTheme="minorEastAsia" w:hAnsi="Calibri"/>
          <w:color w:val="000000" w:themeColor="text1"/>
          <w:kern w:val="24"/>
          <w:sz w:val="24"/>
          <w:szCs w:val="24"/>
        </w:rPr>
        <w:t xml:space="preserve">alue </w:t>
      </w:r>
      <w:r w:rsidR="00EB570C">
        <w:rPr>
          <w:rFonts w:eastAsiaTheme="minorEastAsia" w:hAnsi="Calibri"/>
          <w:color w:val="000000" w:themeColor="text1"/>
          <w:kern w:val="24"/>
          <w:sz w:val="24"/>
          <w:szCs w:val="24"/>
        </w:rPr>
        <w:t>P</w:t>
      </w:r>
      <w:r w:rsidRPr="009A7993">
        <w:rPr>
          <w:rFonts w:eastAsiaTheme="minorEastAsia" w:hAnsi="Calibri"/>
          <w:color w:val="000000" w:themeColor="text1"/>
          <w:kern w:val="24"/>
          <w:sz w:val="24"/>
          <w:szCs w:val="24"/>
        </w:rPr>
        <w:t>ricing</w:t>
      </w:r>
      <w:r w:rsidR="00537AD9">
        <w:rPr>
          <w:rFonts w:eastAsiaTheme="minorEastAsia" w:hAnsi="Calibri"/>
          <w:color w:val="000000" w:themeColor="text1"/>
          <w:kern w:val="24"/>
          <w:sz w:val="24"/>
          <w:szCs w:val="24"/>
        </w:rPr>
        <w:t>.</w:t>
      </w:r>
    </w:p>
    <w:p w14:paraId="7203A8E4" w14:textId="77777777" w:rsidR="009A7993" w:rsidRDefault="009A7993" w:rsidP="009A7993">
      <w:pPr>
        <w:pStyle w:val="ListParagraph"/>
        <w:rPr>
          <w:sz w:val="24"/>
        </w:rPr>
      </w:pPr>
    </w:p>
    <w:p w14:paraId="56E77479" w14:textId="460875AB" w:rsidR="006B7283" w:rsidRDefault="006B7283" w:rsidP="006B7283">
      <w:pPr>
        <w:pStyle w:val="ListParagraph"/>
        <w:numPr>
          <w:ilvl w:val="0"/>
          <w:numId w:val="1"/>
        </w:numPr>
        <w:rPr>
          <w:b/>
          <w:sz w:val="24"/>
        </w:rPr>
      </w:pPr>
      <w:r w:rsidRPr="00E138EC">
        <w:rPr>
          <w:b/>
          <w:sz w:val="24"/>
        </w:rPr>
        <w:t xml:space="preserve">Have VPP states needed to add staff to address the growth in </w:t>
      </w:r>
      <w:r w:rsidR="001C25B5">
        <w:rPr>
          <w:b/>
          <w:sz w:val="24"/>
        </w:rPr>
        <w:t>m</w:t>
      </w:r>
      <w:r w:rsidRPr="00E138EC">
        <w:rPr>
          <w:b/>
          <w:sz w:val="24"/>
        </w:rPr>
        <w:t>embership?</w:t>
      </w:r>
    </w:p>
    <w:p w14:paraId="68F65F1D" w14:textId="75F2741D" w:rsidR="00E138EC" w:rsidRDefault="00E138EC" w:rsidP="000949BB">
      <w:pPr>
        <w:pStyle w:val="ListParagraph"/>
        <w:rPr>
          <w:sz w:val="24"/>
        </w:rPr>
      </w:pPr>
      <w:r w:rsidRPr="00E138EC">
        <w:rPr>
          <w:sz w:val="24"/>
        </w:rPr>
        <w:t>The participating C/SNAs in the VPP confirmed that no additional staff was hired to deal with growth in membership.</w:t>
      </w:r>
      <w:r w:rsidR="00562ABE">
        <w:rPr>
          <w:sz w:val="24"/>
        </w:rPr>
        <w:t xml:space="preserve"> </w:t>
      </w:r>
      <w:r w:rsidRPr="00E138EC">
        <w:rPr>
          <w:sz w:val="24"/>
        </w:rPr>
        <w:t>This even applies to Texas, which saw Joint Membership increase from 4,400 prior to the VPP to over 13,000 currently</w:t>
      </w:r>
      <w:r w:rsidR="001C25B5">
        <w:rPr>
          <w:sz w:val="24"/>
        </w:rPr>
        <w:t>.</w:t>
      </w:r>
    </w:p>
    <w:p w14:paraId="26860599" w14:textId="77777777" w:rsidR="000949BB" w:rsidRPr="000949BB" w:rsidRDefault="000949BB" w:rsidP="000949BB">
      <w:pPr>
        <w:pStyle w:val="ListParagraph"/>
        <w:rPr>
          <w:sz w:val="24"/>
        </w:rPr>
      </w:pPr>
    </w:p>
    <w:p w14:paraId="088914B0" w14:textId="0DEB535F" w:rsidR="00E138EC" w:rsidRDefault="00E138EC" w:rsidP="00E138EC">
      <w:pPr>
        <w:pStyle w:val="ListParagraph"/>
        <w:numPr>
          <w:ilvl w:val="0"/>
          <w:numId w:val="1"/>
        </w:numPr>
        <w:rPr>
          <w:b/>
          <w:sz w:val="24"/>
        </w:rPr>
      </w:pPr>
      <w:r w:rsidRPr="00E138EC">
        <w:rPr>
          <w:b/>
          <w:sz w:val="24"/>
        </w:rPr>
        <w:t>How have expenses increased with the growth of membership in the VPP?</w:t>
      </w:r>
    </w:p>
    <w:p w14:paraId="0FEB7AB0" w14:textId="7A8ACCE1" w:rsidR="00E138EC" w:rsidRDefault="00E138EC" w:rsidP="00E138EC">
      <w:pPr>
        <w:pStyle w:val="ListParagraph"/>
        <w:rPr>
          <w:sz w:val="24"/>
        </w:rPr>
      </w:pPr>
      <w:r w:rsidRPr="00E138EC">
        <w:rPr>
          <w:sz w:val="24"/>
        </w:rPr>
        <w:t>Only certain expenses increase in proportion to the increase in membership counts.</w:t>
      </w:r>
      <w:r w:rsidR="00562ABE">
        <w:rPr>
          <w:sz w:val="24"/>
        </w:rPr>
        <w:t xml:space="preserve"> </w:t>
      </w:r>
      <w:r w:rsidRPr="00E138EC">
        <w:rPr>
          <w:sz w:val="24"/>
        </w:rPr>
        <w:t xml:space="preserve">Namely, the cost to produce and distribute any printed materials regularly received by members (for example, </w:t>
      </w:r>
      <w:r w:rsidRPr="00411670">
        <w:rPr>
          <w:i/>
          <w:sz w:val="24"/>
        </w:rPr>
        <w:t>American Nurse Today</w:t>
      </w:r>
      <w:r w:rsidRPr="00E138EC">
        <w:rPr>
          <w:sz w:val="24"/>
        </w:rPr>
        <w:t xml:space="preserve"> for ANA).</w:t>
      </w:r>
      <w:r w:rsidR="00562ABE">
        <w:rPr>
          <w:sz w:val="24"/>
        </w:rPr>
        <w:t xml:space="preserve"> </w:t>
      </w:r>
      <w:r>
        <w:rPr>
          <w:sz w:val="24"/>
        </w:rPr>
        <w:t>Most other expenses at the ANA and C/SNA level</w:t>
      </w:r>
      <w:r w:rsidR="00F2521A">
        <w:rPr>
          <w:sz w:val="24"/>
        </w:rPr>
        <w:t>s</w:t>
      </w:r>
      <w:r>
        <w:rPr>
          <w:sz w:val="24"/>
        </w:rPr>
        <w:t xml:space="preserve"> are relatively fixed regardless of the membership counts.</w:t>
      </w:r>
      <w:r w:rsidR="00562ABE">
        <w:rPr>
          <w:sz w:val="24"/>
        </w:rPr>
        <w:t xml:space="preserve"> </w:t>
      </w:r>
      <w:r>
        <w:rPr>
          <w:sz w:val="24"/>
        </w:rPr>
        <w:t>This includes the cost to develop policies,</w:t>
      </w:r>
      <w:r w:rsidR="008B2EAF">
        <w:rPr>
          <w:sz w:val="24"/>
        </w:rPr>
        <w:t xml:space="preserve"> the cost of</w:t>
      </w:r>
      <w:r>
        <w:rPr>
          <w:sz w:val="24"/>
        </w:rPr>
        <w:t xml:space="preserve"> advocacy, building costs</w:t>
      </w:r>
      <w:r w:rsidR="008B2EAF">
        <w:rPr>
          <w:sz w:val="24"/>
        </w:rPr>
        <w:t>,</w:t>
      </w:r>
      <w:r>
        <w:rPr>
          <w:sz w:val="24"/>
        </w:rPr>
        <w:t xml:space="preserve"> and staff costs (based on no extra staff required as said above)</w:t>
      </w:r>
      <w:r w:rsidR="008B2EAF">
        <w:rPr>
          <w:sz w:val="24"/>
        </w:rPr>
        <w:t>.</w:t>
      </w:r>
    </w:p>
    <w:p w14:paraId="355907DC" w14:textId="77777777" w:rsidR="00E138EC" w:rsidRPr="00E138EC" w:rsidRDefault="00E138EC" w:rsidP="00E138EC">
      <w:pPr>
        <w:pStyle w:val="ListParagraph"/>
        <w:rPr>
          <w:sz w:val="24"/>
        </w:rPr>
      </w:pPr>
    </w:p>
    <w:p w14:paraId="392EDBD9" w14:textId="27995B24" w:rsidR="006B7283" w:rsidRDefault="006B7283" w:rsidP="006B7283">
      <w:pPr>
        <w:pStyle w:val="ListParagraph"/>
        <w:numPr>
          <w:ilvl w:val="0"/>
          <w:numId w:val="1"/>
        </w:numPr>
        <w:rPr>
          <w:b/>
          <w:sz w:val="24"/>
        </w:rPr>
      </w:pPr>
      <w:r w:rsidRPr="00E138EC">
        <w:rPr>
          <w:b/>
          <w:sz w:val="24"/>
        </w:rPr>
        <w:t>What was the learning about the optimal “value” price point during the VPP?</w:t>
      </w:r>
    </w:p>
    <w:p w14:paraId="1AB61B3E" w14:textId="6B9065DE" w:rsidR="00E138EC" w:rsidRDefault="00E138EC" w:rsidP="00E138EC">
      <w:pPr>
        <w:pStyle w:val="ListParagraph"/>
        <w:rPr>
          <w:sz w:val="24"/>
        </w:rPr>
      </w:pPr>
      <w:r w:rsidRPr="00E138EC">
        <w:rPr>
          <w:sz w:val="24"/>
        </w:rPr>
        <w:t xml:space="preserve">While in-market pricing was originally set up to vary across the </w:t>
      </w:r>
      <w:r w:rsidR="00470C7D">
        <w:rPr>
          <w:sz w:val="24"/>
        </w:rPr>
        <w:t>seven</w:t>
      </w:r>
      <w:r w:rsidRPr="00E138EC">
        <w:rPr>
          <w:sz w:val="24"/>
        </w:rPr>
        <w:t xml:space="preserve"> </w:t>
      </w:r>
      <w:r w:rsidR="00A14E31">
        <w:rPr>
          <w:sz w:val="24"/>
        </w:rPr>
        <w:t>l</w:t>
      </w:r>
      <w:r w:rsidRPr="00E138EC">
        <w:rPr>
          <w:sz w:val="24"/>
        </w:rPr>
        <w:t xml:space="preserve">egacy VPP states to range </w:t>
      </w:r>
      <w:r w:rsidRPr="00470C7D">
        <w:rPr>
          <w:sz w:val="24"/>
        </w:rPr>
        <w:t>from $126 ($11</w:t>
      </w:r>
      <w:r w:rsidRPr="00E138EC">
        <w:rPr>
          <w:sz w:val="24"/>
        </w:rPr>
        <w:t xml:space="preserve"> a month) to $174 ($15 a </w:t>
      </w:r>
      <w:r w:rsidRPr="00A1445B">
        <w:rPr>
          <w:sz w:val="24"/>
        </w:rPr>
        <w:t>month), within two years the learning concluded that the $174 ($15 a month) pricing was optimal to balance membership count growth with revenue growth.</w:t>
      </w:r>
      <w:r w:rsidR="00562ABE" w:rsidRPr="00A1445B">
        <w:rPr>
          <w:sz w:val="24"/>
        </w:rPr>
        <w:t xml:space="preserve"> </w:t>
      </w:r>
      <w:r w:rsidRPr="00A1445B">
        <w:rPr>
          <w:sz w:val="24"/>
        </w:rPr>
        <w:t xml:space="preserve">All </w:t>
      </w:r>
      <w:r w:rsidR="00470C7D">
        <w:rPr>
          <w:sz w:val="24"/>
        </w:rPr>
        <w:t>seven</w:t>
      </w:r>
      <w:r w:rsidRPr="00A1445B">
        <w:rPr>
          <w:sz w:val="24"/>
        </w:rPr>
        <w:t xml:space="preserve"> </w:t>
      </w:r>
      <w:r w:rsidR="00A14E31">
        <w:rPr>
          <w:sz w:val="24"/>
        </w:rPr>
        <w:t>l</w:t>
      </w:r>
      <w:r w:rsidRPr="00A1445B">
        <w:rPr>
          <w:sz w:val="24"/>
        </w:rPr>
        <w:t>egacy VPP</w:t>
      </w:r>
      <w:r>
        <w:rPr>
          <w:sz w:val="24"/>
        </w:rPr>
        <w:t xml:space="preserve"> C/SNAs adopted the $174 price point prior to the VPP expansion in 2017, and all 16 new C/SNAs were launched with the $174 price point.</w:t>
      </w:r>
    </w:p>
    <w:p w14:paraId="01598FFF" w14:textId="77777777" w:rsidR="00E138EC" w:rsidRPr="00E138EC" w:rsidRDefault="00E138EC" w:rsidP="00E138EC">
      <w:pPr>
        <w:pStyle w:val="ListParagraph"/>
        <w:rPr>
          <w:sz w:val="24"/>
        </w:rPr>
      </w:pPr>
    </w:p>
    <w:p w14:paraId="55B4DFBC" w14:textId="1DA0EEF6" w:rsidR="006B7283" w:rsidRPr="00567890" w:rsidRDefault="006B7283" w:rsidP="006B7283">
      <w:pPr>
        <w:pStyle w:val="ListParagraph"/>
        <w:numPr>
          <w:ilvl w:val="0"/>
          <w:numId w:val="1"/>
        </w:numPr>
        <w:rPr>
          <w:b/>
          <w:sz w:val="24"/>
        </w:rPr>
      </w:pPr>
      <w:r w:rsidRPr="00241041">
        <w:rPr>
          <w:b/>
          <w:sz w:val="24"/>
        </w:rPr>
        <w:t xml:space="preserve">Were there complaints </w:t>
      </w:r>
      <w:r w:rsidR="00567890">
        <w:rPr>
          <w:b/>
          <w:sz w:val="24"/>
        </w:rPr>
        <w:t xml:space="preserve">received </w:t>
      </w:r>
      <w:r w:rsidRPr="00241041">
        <w:rPr>
          <w:b/>
          <w:sz w:val="24"/>
        </w:rPr>
        <w:t xml:space="preserve">from </w:t>
      </w:r>
      <w:r w:rsidRPr="00567890">
        <w:rPr>
          <w:b/>
          <w:sz w:val="24"/>
        </w:rPr>
        <w:t>members regarding the policies of the VPP?</w:t>
      </w:r>
    </w:p>
    <w:p w14:paraId="6121B18B" w14:textId="45C5C91F" w:rsidR="00241041" w:rsidRPr="00C26DF7" w:rsidRDefault="00241041" w:rsidP="00C26DF7">
      <w:pPr>
        <w:pStyle w:val="ListParagraph"/>
      </w:pPr>
      <w:r w:rsidRPr="00567890">
        <w:rPr>
          <w:sz w:val="24"/>
        </w:rPr>
        <w:t>There were no significant complaints</w:t>
      </w:r>
      <w:r>
        <w:rPr>
          <w:sz w:val="24"/>
        </w:rPr>
        <w:t xml:space="preserve"> registered at the National or the C/SNA level on the execution of VPP, including Premier Membership.</w:t>
      </w:r>
      <w:r w:rsidR="00562ABE">
        <w:rPr>
          <w:sz w:val="24"/>
        </w:rPr>
        <w:t xml:space="preserve"> </w:t>
      </w:r>
      <w:r>
        <w:rPr>
          <w:sz w:val="24"/>
        </w:rPr>
        <w:t xml:space="preserve">Retention of Premier Members </w:t>
      </w:r>
      <w:r w:rsidR="00567890">
        <w:rPr>
          <w:sz w:val="24"/>
        </w:rPr>
        <w:t>is</w:t>
      </w:r>
      <w:r>
        <w:rPr>
          <w:sz w:val="24"/>
        </w:rPr>
        <w:t xml:space="preserve"> the same as retention rates of similarly tenured members in non-VPP states.</w:t>
      </w:r>
      <w:r w:rsidR="00562ABE">
        <w:rPr>
          <w:sz w:val="24"/>
        </w:rPr>
        <w:t xml:space="preserve"> </w:t>
      </w:r>
      <w:r>
        <w:rPr>
          <w:sz w:val="24"/>
        </w:rPr>
        <w:t xml:space="preserve">Downgrading from Premier to Standard </w:t>
      </w:r>
      <w:r w:rsidR="00D900B8">
        <w:rPr>
          <w:sz w:val="24"/>
        </w:rPr>
        <w:t>M</w:t>
      </w:r>
      <w:r>
        <w:rPr>
          <w:sz w:val="24"/>
        </w:rPr>
        <w:t>embership is only 8% even with highly transparent renewal notices.</w:t>
      </w:r>
      <w:r w:rsidR="00562ABE">
        <w:rPr>
          <w:sz w:val="24"/>
        </w:rPr>
        <w:t xml:space="preserve"> </w:t>
      </w:r>
      <w:r>
        <w:rPr>
          <w:sz w:val="24"/>
        </w:rPr>
        <w:t xml:space="preserve">Retention rates for Standard </w:t>
      </w:r>
      <w:r w:rsidR="00D900B8">
        <w:rPr>
          <w:sz w:val="24"/>
        </w:rPr>
        <w:t>M</w:t>
      </w:r>
      <w:r>
        <w:rPr>
          <w:sz w:val="24"/>
        </w:rPr>
        <w:t>embers exceed th</w:t>
      </w:r>
      <w:r w:rsidR="00567890">
        <w:rPr>
          <w:sz w:val="24"/>
        </w:rPr>
        <w:t>ose</w:t>
      </w:r>
      <w:r>
        <w:rPr>
          <w:sz w:val="24"/>
        </w:rPr>
        <w:t xml:space="preserve"> of non-VPP </w:t>
      </w:r>
      <w:r w:rsidR="00D900B8">
        <w:rPr>
          <w:sz w:val="24"/>
        </w:rPr>
        <w:t>M</w:t>
      </w:r>
      <w:r>
        <w:rPr>
          <w:sz w:val="24"/>
        </w:rPr>
        <w:t>embers.</w:t>
      </w:r>
      <w:r w:rsidR="00562ABE">
        <w:rPr>
          <w:sz w:val="24"/>
        </w:rPr>
        <w:t xml:space="preserve"> </w:t>
      </w:r>
      <w:r>
        <w:rPr>
          <w:sz w:val="24"/>
        </w:rPr>
        <w:t>Satisfaction rates in member surveys are the same in VPP and non-VPP states.</w:t>
      </w:r>
    </w:p>
    <w:p w14:paraId="1279F40A" w14:textId="4FC189CB" w:rsidR="00241041" w:rsidRDefault="00241041" w:rsidP="000949BB">
      <w:pPr>
        <w:jc w:val="center"/>
        <w:rPr>
          <w:b/>
          <w:sz w:val="28"/>
        </w:rPr>
      </w:pPr>
      <w:r>
        <w:rPr>
          <w:sz w:val="24"/>
        </w:rPr>
        <w:br w:type="page"/>
      </w:r>
      <w:r w:rsidRPr="00515C4B">
        <w:rPr>
          <w:b/>
          <w:sz w:val="28"/>
        </w:rPr>
        <w:lastRenderedPageBreak/>
        <w:t>Frequently asked questions</w:t>
      </w:r>
      <w:r w:rsidR="00B540F7">
        <w:rPr>
          <w:b/>
          <w:sz w:val="28"/>
        </w:rPr>
        <w:t>—</w:t>
      </w:r>
      <w:r>
        <w:rPr>
          <w:b/>
          <w:sz w:val="28"/>
        </w:rPr>
        <w:t>V</w:t>
      </w:r>
      <w:r w:rsidRPr="00515C4B">
        <w:rPr>
          <w:b/>
          <w:sz w:val="28"/>
        </w:rPr>
        <w:t xml:space="preserve">alue </w:t>
      </w:r>
      <w:r>
        <w:rPr>
          <w:b/>
          <w:sz w:val="28"/>
        </w:rPr>
        <w:t>P</w:t>
      </w:r>
      <w:r w:rsidRPr="00515C4B">
        <w:rPr>
          <w:b/>
          <w:sz w:val="28"/>
        </w:rPr>
        <w:t>ricing</w:t>
      </w:r>
    </w:p>
    <w:p w14:paraId="46005EA8" w14:textId="283EEF85" w:rsidR="00241041" w:rsidRPr="00411670" w:rsidRDefault="00241041" w:rsidP="00241041">
      <w:pPr>
        <w:pStyle w:val="ListParagraph"/>
        <w:jc w:val="center"/>
        <w:rPr>
          <w:b/>
          <w:sz w:val="32"/>
          <w:u w:val="single"/>
        </w:rPr>
      </w:pPr>
      <w:r w:rsidRPr="00411670">
        <w:rPr>
          <w:b/>
          <w:sz w:val="32"/>
          <w:u w:val="single"/>
        </w:rPr>
        <w:t>If Value Pricing is “</w:t>
      </w:r>
      <w:r w:rsidR="00B540F7" w:rsidRPr="00411670">
        <w:rPr>
          <w:b/>
          <w:sz w:val="32"/>
          <w:u w:val="single"/>
        </w:rPr>
        <w:t>i</w:t>
      </w:r>
      <w:r w:rsidRPr="00411670">
        <w:rPr>
          <w:b/>
          <w:sz w:val="32"/>
          <w:u w:val="single"/>
        </w:rPr>
        <w:t xml:space="preserve">nstitutionalized” into ANA </w:t>
      </w:r>
      <w:r w:rsidR="00CF44FF" w:rsidRPr="00411670">
        <w:rPr>
          <w:b/>
          <w:sz w:val="32"/>
          <w:u w:val="single"/>
        </w:rPr>
        <w:t>D</w:t>
      </w:r>
      <w:r w:rsidRPr="00411670">
        <w:rPr>
          <w:b/>
          <w:sz w:val="32"/>
          <w:u w:val="single"/>
        </w:rPr>
        <w:t xml:space="preserve">ues </w:t>
      </w:r>
      <w:r w:rsidR="00CF44FF" w:rsidRPr="00411670">
        <w:rPr>
          <w:b/>
          <w:sz w:val="32"/>
          <w:u w:val="single"/>
        </w:rPr>
        <w:t>P</w:t>
      </w:r>
      <w:r w:rsidRPr="00411670">
        <w:rPr>
          <w:b/>
          <w:sz w:val="32"/>
          <w:u w:val="single"/>
        </w:rPr>
        <w:t>olicy, who will determine the price of Joint Membership charged in a C/SNA</w:t>
      </w:r>
      <w:r w:rsidR="00D25A52" w:rsidRPr="00411670">
        <w:rPr>
          <w:b/>
          <w:sz w:val="32"/>
          <w:u w:val="single"/>
        </w:rPr>
        <w:t>?</w:t>
      </w:r>
    </w:p>
    <w:p w14:paraId="3E89B982" w14:textId="77777777" w:rsidR="00241041" w:rsidRPr="00241041" w:rsidRDefault="00241041" w:rsidP="00241041">
      <w:pPr>
        <w:pStyle w:val="ListParagraph"/>
        <w:jc w:val="center"/>
        <w:rPr>
          <w:b/>
          <w:sz w:val="32"/>
        </w:rPr>
      </w:pPr>
    </w:p>
    <w:p w14:paraId="173C3A6F" w14:textId="449E93F5" w:rsidR="00241041" w:rsidRPr="00241041" w:rsidRDefault="00241041" w:rsidP="00241041">
      <w:pPr>
        <w:pStyle w:val="ListParagraph"/>
        <w:numPr>
          <w:ilvl w:val="0"/>
          <w:numId w:val="6"/>
        </w:numPr>
        <w:rPr>
          <w:b/>
          <w:sz w:val="24"/>
        </w:rPr>
      </w:pPr>
      <w:r w:rsidRPr="00241041">
        <w:rPr>
          <w:b/>
          <w:sz w:val="24"/>
        </w:rPr>
        <w:t>What does “state choice” mean?</w:t>
      </w:r>
    </w:p>
    <w:p w14:paraId="129EEEC8" w14:textId="6C1593F7" w:rsidR="00241041" w:rsidRDefault="00241041" w:rsidP="00241041">
      <w:pPr>
        <w:pStyle w:val="ListParagraph"/>
        <w:rPr>
          <w:sz w:val="24"/>
        </w:rPr>
      </w:pPr>
      <w:r>
        <w:rPr>
          <w:sz w:val="24"/>
        </w:rPr>
        <w:t xml:space="preserve">The principle adopted by the VPP Advisory Group, consistent with the Federated model which guides ANA Governance structure, is that the C/SNAs themselves must have the ability to decide if </w:t>
      </w:r>
      <w:r w:rsidR="00EC33BA">
        <w:rPr>
          <w:sz w:val="24"/>
        </w:rPr>
        <w:t>V</w:t>
      </w:r>
      <w:r>
        <w:rPr>
          <w:sz w:val="24"/>
        </w:rPr>
        <w:t xml:space="preserve">alue </w:t>
      </w:r>
      <w:r w:rsidR="00EC33BA">
        <w:rPr>
          <w:sz w:val="24"/>
        </w:rPr>
        <w:t>P</w:t>
      </w:r>
      <w:r>
        <w:rPr>
          <w:sz w:val="24"/>
        </w:rPr>
        <w:t>ricing is appropriate for their state.</w:t>
      </w:r>
      <w:r w:rsidR="00562ABE">
        <w:rPr>
          <w:sz w:val="24"/>
        </w:rPr>
        <w:t xml:space="preserve"> </w:t>
      </w:r>
      <w:r>
        <w:rPr>
          <w:sz w:val="24"/>
        </w:rPr>
        <w:t xml:space="preserve">There should not be any “one size fits all” approach that forces a state to do, or not to do, </w:t>
      </w:r>
      <w:r w:rsidR="00EC33BA">
        <w:rPr>
          <w:sz w:val="24"/>
        </w:rPr>
        <w:t>V</w:t>
      </w:r>
      <w:r>
        <w:rPr>
          <w:sz w:val="24"/>
        </w:rPr>
        <w:t xml:space="preserve">alue </w:t>
      </w:r>
      <w:r w:rsidR="00EC33BA">
        <w:rPr>
          <w:sz w:val="24"/>
        </w:rPr>
        <w:t>P</w:t>
      </w:r>
      <w:r>
        <w:rPr>
          <w:sz w:val="24"/>
        </w:rPr>
        <w:t xml:space="preserve">ricing against </w:t>
      </w:r>
      <w:r w:rsidR="00D25A52">
        <w:rPr>
          <w:sz w:val="24"/>
        </w:rPr>
        <w:t>its</w:t>
      </w:r>
      <w:r>
        <w:rPr>
          <w:sz w:val="24"/>
        </w:rPr>
        <w:t xml:space="preserve"> will.</w:t>
      </w:r>
      <w:r w:rsidR="00562ABE">
        <w:rPr>
          <w:sz w:val="24"/>
        </w:rPr>
        <w:t xml:space="preserve"> </w:t>
      </w:r>
      <w:r>
        <w:rPr>
          <w:sz w:val="24"/>
        </w:rPr>
        <w:t xml:space="preserve">However, if a C/SNA chooses to do </w:t>
      </w:r>
      <w:r w:rsidR="00EC33BA">
        <w:rPr>
          <w:sz w:val="24"/>
        </w:rPr>
        <w:t>V</w:t>
      </w:r>
      <w:r>
        <w:rPr>
          <w:sz w:val="24"/>
        </w:rPr>
        <w:t xml:space="preserve">alue </w:t>
      </w:r>
      <w:r w:rsidR="00EC33BA">
        <w:rPr>
          <w:sz w:val="24"/>
        </w:rPr>
        <w:t>P</w:t>
      </w:r>
      <w:r>
        <w:rPr>
          <w:sz w:val="24"/>
        </w:rPr>
        <w:t>ricing, the execution should be standardized to allow marketing synergy and best practice execution.</w:t>
      </w:r>
    </w:p>
    <w:p w14:paraId="1C317FA0" w14:textId="77777777" w:rsidR="00241041" w:rsidRDefault="00241041" w:rsidP="00241041">
      <w:pPr>
        <w:pStyle w:val="ListParagraph"/>
        <w:rPr>
          <w:sz w:val="24"/>
        </w:rPr>
      </w:pPr>
    </w:p>
    <w:p w14:paraId="7C9A8146" w14:textId="5E371C29" w:rsidR="00241041" w:rsidRDefault="00241041" w:rsidP="00241041">
      <w:pPr>
        <w:pStyle w:val="ListParagraph"/>
        <w:numPr>
          <w:ilvl w:val="0"/>
          <w:numId w:val="6"/>
        </w:numPr>
        <w:rPr>
          <w:b/>
          <w:sz w:val="24"/>
        </w:rPr>
      </w:pPr>
      <w:r w:rsidRPr="00241041">
        <w:rPr>
          <w:b/>
          <w:sz w:val="24"/>
        </w:rPr>
        <w:t xml:space="preserve">Do all the current VPP states have to continue with </w:t>
      </w:r>
      <w:r w:rsidR="00EC33BA">
        <w:rPr>
          <w:b/>
          <w:sz w:val="24"/>
        </w:rPr>
        <w:t>V</w:t>
      </w:r>
      <w:r w:rsidRPr="00241041">
        <w:rPr>
          <w:b/>
          <w:sz w:val="24"/>
        </w:rPr>
        <w:t xml:space="preserve">alue </w:t>
      </w:r>
      <w:r w:rsidR="00EC33BA">
        <w:rPr>
          <w:b/>
          <w:sz w:val="24"/>
        </w:rPr>
        <w:t>P</w:t>
      </w:r>
      <w:r w:rsidRPr="00241041">
        <w:rPr>
          <w:b/>
          <w:sz w:val="24"/>
        </w:rPr>
        <w:t>ricing?</w:t>
      </w:r>
    </w:p>
    <w:p w14:paraId="5C4AE17F" w14:textId="45911083" w:rsidR="00241041" w:rsidRDefault="00241041" w:rsidP="00241041">
      <w:pPr>
        <w:pStyle w:val="ListParagraph"/>
        <w:rPr>
          <w:sz w:val="24"/>
        </w:rPr>
      </w:pPr>
      <w:r>
        <w:rPr>
          <w:sz w:val="24"/>
        </w:rPr>
        <w:t xml:space="preserve">No, current VPP states can decide for themselves if they wish to continue with </w:t>
      </w:r>
      <w:r w:rsidR="00EC33BA">
        <w:rPr>
          <w:sz w:val="24"/>
        </w:rPr>
        <w:t>V</w:t>
      </w:r>
      <w:r>
        <w:rPr>
          <w:sz w:val="24"/>
        </w:rPr>
        <w:t xml:space="preserve">alue </w:t>
      </w:r>
      <w:r w:rsidR="00EC33BA">
        <w:rPr>
          <w:sz w:val="24"/>
        </w:rPr>
        <w:t>P</w:t>
      </w:r>
      <w:r>
        <w:rPr>
          <w:sz w:val="24"/>
        </w:rPr>
        <w:t>ricing.</w:t>
      </w:r>
      <w:r w:rsidR="00562ABE">
        <w:rPr>
          <w:sz w:val="24"/>
        </w:rPr>
        <w:t xml:space="preserve"> </w:t>
      </w:r>
      <w:r>
        <w:rPr>
          <w:sz w:val="24"/>
        </w:rPr>
        <w:t>However</w:t>
      </w:r>
      <w:r w:rsidR="00231B6F">
        <w:rPr>
          <w:sz w:val="24"/>
        </w:rPr>
        <w:t>,</w:t>
      </w:r>
      <w:r>
        <w:rPr>
          <w:sz w:val="24"/>
        </w:rPr>
        <w:t xml:space="preserve"> a survey of all 23 current VPP states confirms that everyone intends to continue with </w:t>
      </w:r>
      <w:r w:rsidR="00E41394">
        <w:rPr>
          <w:sz w:val="24"/>
        </w:rPr>
        <w:t>V</w:t>
      </w:r>
      <w:r>
        <w:rPr>
          <w:sz w:val="24"/>
        </w:rPr>
        <w:t xml:space="preserve">alue </w:t>
      </w:r>
      <w:r w:rsidR="00E41394">
        <w:rPr>
          <w:sz w:val="24"/>
        </w:rPr>
        <w:t>P</w:t>
      </w:r>
      <w:r>
        <w:rPr>
          <w:sz w:val="24"/>
        </w:rPr>
        <w:t xml:space="preserve">ricing if the 2019 MA institutionalizes </w:t>
      </w:r>
      <w:r w:rsidR="00E41394">
        <w:rPr>
          <w:sz w:val="24"/>
        </w:rPr>
        <w:t>V</w:t>
      </w:r>
      <w:r>
        <w:rPr>
          <w:sz w:val="24"/>
        </w:rPr>
        <w:t xml:space="preserve">alue </w:t>
      </w:r>
      <w:r w:rsidR="00E41394">
        <w:rPr>
          <w:sz w:val="24"/>
        </w:rPr>
        <w:t>P</w:t>
      </w:r>
      <w:r>
        <w:rPr>
          <w:sz w:val="24"/>
        </w:rPr>
        <w:t>ricing.</w:t>
      </w:r>
      <w:r w:rsidR="00562ABE">
        <w:rPr>
          <w:sz w:val="24"/>
        </w:rPr>
        <w:t xml:space="preserve"> </w:t>
      </w:r>
      <w:r>
        <w:rPr>
          <w:sz w:val="24"/>
        </w:rPr>
        <w:t xml:space="preserve">For </w:t>
      </w:r>
      <w:r w:rsidR="00231B6F">
        <w:rPr>
          <w:sz w:val="24"/>
        </w:rPr>
        <w:t xml:space="preserve">C/SNAs not currently in the VPP, any C/SNA that decides to execute </w:t>
      </w:r>
      <w:r w:rsidR="00E41394">
        <w:rPr>
          <w:sz w:val="24"/>
        </w:rPr>
        <w:t>V</w:t>
      </w:r>
      <w:r w:rsidR="00231B6F">
        <w:rPr>
          <w:sz w:val="24"/>
        </w:rPr>
        <w:t xml:space="preserve">alue </w:t>
      </w:r>
      <w:r w:rsidR="00E41394">
        <w:rPr>
          <w:sz w:val="24"/>
        </w:rPr>
        <w:t>P</w:t>
      </w:r>
      <w:r w:rsidR="00231B6F">
        <w:rPr>
          <w:sz w:val="24"/>
        </w:rPr>
        <w:t xml:space="preserve">ricing MUST continue </w:t>
      </w:r>
      <w:r w:rsidR="00E41394">
        <w:rPr>
          <w:sz w:val="24"/>
        </w:rPr>
        <w:t>V</w:t>
      </w:r>
      <w:r w:rsidR="00231B6F">
        <w:rPr>
          <w:sz w:val="24"/>
        </w:rPr>
        <w:t xml:space="preserve">alue </w:t>
      </w:r>
      <w:r w:rsidR="00E41394">
        <w:rPr>
          <w:sz w:val="24"/>
        </w:rPr>
        <w:t>P</w:t>
      </w:r>
      <w:r w:rsidR="00231B6F">
        <w:rPr>
          <w:sz w:val="24"/>
        </w:rPr>
        <w:t xml:space="preserve">ricing for a </w:t>
      </w:r>
      <w:r w:rsidR="00D25A52">
        <w:rPr>
          <w:sz w:val="24"/>
        </w:rPr>
        <w:t>three</w:t>
      </w:r>
      <w:r w:rsidR="00231B6F">
        <w:rPr>
          <w:sz w:val="24"/>
        </w:rPr>
        <w:t>-year period to ensure the strategy has a chance to fully take hold.</w:t>
      </w:r>
      <w:r w:rsidR="00562ABE">
        <w:rPr>
          <w:sz w:val="24"/>
        </w:rPr>
        <w:t xml:space="preserve"> </w:t>
      </w:r>
      <w:r w:rsidR="00231B6F">
        <w:rPr>
          <w:sz w:val="24"/>
        </w:rPr>
        <w:t xml:space="preserve">C/SNAs will not have the ability to quickly step in and out of </w:t>
      </w:r>
      <w:r w:rsidR="00E41394">
        <w:rPr>
          <w:sz w:val="24"/>
        </w:rPr>
        <w:t>V</w:t>
      </w:r>
      <w:r w:rsidR="00231B6F">
        <w:rPr>
          <w:sz w:val="24"/>
        </w:rPr>
        <w:t xml:space="preserve">alue </w:t>
      </w:r>
      <w:r w:rsidR="00E41394">
        <w:rPr>
          <w:sz w:val="24"/>
        </w:rPr>
        <w:t>P</w:t>
      </w:r>
      <w:r w:rsidR="00231B6F">
        <w:rPr>
          <w:sz w:val="24"/>
        </w:rPr>
        <w:t>ricing</w:t>
      </w:r>
      <w:r w:rsidR="00D25A52">
        <w:rPr>
          <w:sz w:val="24"/>
        </w:rPr>
        <w:t>,</w:t>
      </w:r>
      <w:r w:rsidR="00231B6F">
        <w:rPr>
          <w:sz w:val="24"/>
        </w:rPr>
        <w:t xml:space="preserve"> since that w</w:t>
      </w:r>
      <w:r w:rsidR="00D25A52">
        <w:rPr>
          <w:sz w:val="24"/>
        </w:rPr>
        <w:t>ould</w:t>
      </w:r>
      <w:r w:rsidR="00231B6F">
        <w:rPr>
          <w:sz w:val="24"/>
        </w:rPr>
        <w:t xml:space="preserve"> not lead to effective decision-making</w:t>
      </w:r>
      <w:r w:rsidR="00D25A52">
        <w:rPr>
          <w:sz w:val="24"/>
        </w:rPr>
        <w:t>,</w:t>
      </w:r>
      <w:r w:rsidR="00231B6F">
        <w:rPr>
          <w:sz w:val="24"/>
        </w:rPr>
        <w:t xml:space="preserve"> according to the VPP Advisory Group.</w:t>
      </w:r>
    </w:p>
    <w:p w14:paraId="72F20B1C" w14:textId="4AA1180C" w:rsidR="00231B6F" w:rsidRDefault="00231B6F" w:rsidP="00241041">
      <w:pPr>
        <w:pStyle w:val="ListParagraph"/>
        <w:rPr>
          <w:sz w:val="24"/>
        </w:rPr>
      </w:pPr>
    </w:p>
    <w:p w14:paraId="21246D56" w14:textId="0D834214" w:rsidR="00231B6F" w:rsidRDefault="00231B6F">
      <w:pPr>
        <w:rPr>
          <w:sz w:val="24"/>
        </w:rPr>
      </w:pPr>
      <w:r>
        <w:rPr>
          <w:sz w:val="24"/>
        </w:rPr>
        <w:br w:type="page"/>
      </w:r>
    </w:p>
    <w:p w14:paraId="65410DA7" w14:textId="69333B78" w:rsidR="00231B6F" w:rsidRDefault="00231B6F" w:rsidP="00231B6F">
      <w:pPr>
        <w:jc w:val="center"/>
        <w:rPr>
          <w:b/>
          <w:sz w:val="28"/>
        </w:rPr>
      </w:pPr>
      <w:r w:rsidRPr="00911C35">
        <w:rPr>
          <w:b/>
          <w:sz w:val="28"/>
        </w:rPr>
        <w:lastRenderedPageBreak/>
        <w:t>Frequently asked questions</w:t>
      </w:r>
      <w:r w:rsidR="00E17E54">
        <w:rPr>
          <w:b/>
          <w:sz w:val="28"/>
        </w:rPr>
        <w:t>—</w:t>
      </w:r>
      <w:r>
        <w:rPr>
          <w:b/>
          <w:sz w:val="28"/>
        </w:rPr>
        <w:t>V</w:t>
      </w:r>
      <w:r w:rsidRPr="00515C4B">
        <w:rPr>
          <w:b/>
          <w:sz w:val="28"/>
        </w:rPr>
        <w:t xml:space="preserve">alue </w:t>
      </w:r>
      <w:r>
        <w:rPr>
          <w:b/>
          <w:sz w:val="28"/>
        </w:rPr>
        <w:t>P</w:t>
      </w:r>
      <w:r w:rsidRPr="00515C4B">
        <w:rPr>
          <w:b/>
          <w:sz w:val="28"/>
        </w:rPr>
        <w:t>ricing</w:t>
      </w:r>
    </w:p>
    <w:p w14:paraId="7F8AB7D4" w14:textId="62EEC6A3" w:rsidR="00231B6F" w:rsidRPr="00411670" w:rsidRDefault="00231B6F" w:rsidP="00231B6F">
      <w:pPr>
        <w:pStyle w:val="ListParagraph"/>
        <w:jc w:val="center"/>
        <w:rPr>
          <w:sz w:val="32"/>
          <w:u w:val="single"/>
        </w:rPr>
      </w:pPr>
      <w:r w:rsidRPr="00411670">
        <w:rPr>
          <w:b/>
          <w:sz w:val="32"/>
          <w:u w:val="single"/>
        </w:rPr>
        <w:t xml:space="preserve">How will </w:t>
      </w:r>
      <w:r w:rsidR="00E41394" w:rsidRPr="00411670">
        <w:rPr>
          <w:b/>
          <w:sz w:val="32"/>
          <w:u w:val="single"/>
        </w:rPr>
        <w:t>V</w:t>
      </w:r>
      <w:r w:rsidRPr="00411670">
        <w:rPr>
          <w:b/>
          <w:sz w:val="32"/>
          <w:u w:val="single"/>
        </w:rPr>
        <w:t xml:space="preserve">alue </w:t>
      </w:r>
      <w:r w:rsidR="00E41394" w:rsidRPr="00411670">
        <w:rPr>
          <w:b/>
          <w:sz w:val="32"/>
          <w:u w:val="single"/>
        </w:rPr>
        <w:t>P</w:t>
      </w:r>
      <w:r w:rsidRPr="00411670">
        <w:rPr>
          <w:b/>
          <w:sz w:val="32"/>
          <w:u w:val="single"/>
        </w:rPr>
        <w:t xml:space="preserve">ricing work in states that decide to adopt it if </w:t>
      </w:r>
      <w:r w:rsidR="00E41394" w:rsidRPr="00411670">
        <w:rPr>
          <w:b/>
          <w:sz w:val="32"/>
          <w:u w:val="single"/>
        </w:rPr>
        <w:t>V</w:t>
      </w:r>
      <w:r w:rsidRPr="00411670">
        <w:rPr>
          <w:b/>
          <w:sz w:val="32"/>
          <w:u w:val="single"/>
        </w:rPr>
        <w:t xml:space="preserve">alue </w:t>
      </w:r>
      <w:r w:rsidR="00E41394" w:rsidRPr="00411670">
        <w:rPr>
          <w:b/>
          <w:sz w:val="32"/>
          <w:u w:val="single"/>
        </w:rPr>
        <w:t>P</w:t>
      </w:r>
      <w:r w:rsidRPr="00411670">
        <w:rPr>
          <w:b/>
          <w:sz w:val="32"/>
          <w:u w:val="single"/>
        </w:rPr>
        <w:t xml:space="preserve">ricing is </w:t>
      </w:r>
      <w:r w:rsidR="00E17E54" w:rsidRPr="00411670">
        <w:rPr>
          <w:b/>
          <w:sz w:val="32"/>
          <w:u w:val="single"/>
        </w:rPr>
        <w:t>i</w:t>
      </w:r>
      <w:r w:rsidRPr="00411670">
        <w:rPr>
          <w:b/>
          <w:sz w:val="32"/>
          <w:u w:val="single"/>
        </w:rPr>
        <w:t>nstitutionalized by the 2019 MA</w:t>
      </w:r>
      <w:r w:rsidR="00E17E54" w:rsidRPr="00411670">
        <w:rPr>
          <w:b/>
          <w:sz w:val="32"/>
          <w:u w:val="single"/>
        </w:rPr>
        <w:t>?</w:t>
      </w:r>
    </w:p>
    <w:p w14:paraId="5BAAE144" w14:textId="6BD563E7" w:rsidR="00231B6F" w:rsidRPr="00515C4B" w:rsidRDefault="00231B6F" w:rsidP="00231B6F">
      <w:pPr>
        <w:rPr>
          <w:b/>
          <w:sz w:val="24"/>
        </w:rPr>
      </w:pPr>
    </w:p>
    <w:p w14:paraId="4590DE2C" w14:textId="33ADBF03" w:rsidR="00231B6F" w:rsidRPr="00231B6F" w:rsidRDefault="00231B6F" w:rsidP="00231B6F">
      <w:pPr>
        <w:pStyle w:val="ListParagraph"/>
        <w:numPr>
          <w:ilvl w:val="0"/>
          <w:numId w:val="3"/>
        </w:numPr>
        <w:rPr>
          <w:b/>
          <w:sz w:val="24"/>
        </w:rPr>
      </w:pPr>
      <w:r w:rsidRPr="00231B6F">
        <w:rPr>
          <w:b/>
          <w:sz w:val="24"/>
        </w:rPr>
        <w:t xml:space="preserve">What happens to existing </w:t>
      </w:r>
      <w:r w:rsidR="00D900B8">
        <w:rPr>
          <w:b/>
          <w:sz w:val="24"/>
        </w:rPr>
        <w:t>J</w:t>
      </w:r>
      <w:r w:rsidRPr="00231B6F">
        <w:rPr>
          <w:b/>
          <w:sz w:val="24"/>
        </w:rPr>
        <w:t xml:space="preserve">oint </w:t>
      </w:r>
      <w:r w:rsidR="00D900B8">
        <w:rPr>
          <w:b/>
          <w:sz w:val="24"/>
        </w:rPr>
        <w:t>M</w:t>
      </w:r>
      <w:r w:rsidRPr="00231B6F">
        <w:rPr>
          <w:b/>
          <w:sz w:val="24"/>
        </w:rPr>
        <w:t>embers?</w:t>
      </w:r>
    </w:p>
    <w:p w14:paraId="600E62BE" w14:textId="0DC3BA1E" w:rsidR="00231B6F" w:rsidRDefault="001F2228" w:rsidP="00231B6F">
      <w:pPr>
        <w:pStyle w:val="ListParagraph"/>
        <w:rPr>
          <w:sz w:val="24"/>
        </w:rPr>
      </w:pPr>
      <w:r>
        <w:rPr>
          <w:sz w:val="24"/>
        </w:rPr>
        <w:t xml:space="preserve">If value pricing is institutionalized, then all joint members in the 27 C/SNAs not participating in the VPP will be converted to Premier Membership in Q3 2019.  They will be informed that they are now Premier Members entitled to special benefits at no extra cost of membership. Their dues amount will not change.  After that, C/SNA will need to determine if they wish to pursue value pricing.  If they decide to do </w:t>
      </w:r>
      <w:r w:rsidR="00231B6F">
        <w:rPr>
          <w:sz w:val="24"/>
        </w:rPr>
        <w:t xml:space="preserve">adopt </w:t>
      </w:r>
      <w:r>
        <w:rPr>
          <w:sz w:val="24"/>
        </w:rPr>
        <w:t>v</w:t>
      </w:r>
      <w:r w:rsidR="00231B6F">
        <w:rPr>
          <w:sz w:val="24"/>
        </w:rPr>
        <w:t xml:space="preserve">alue </w:t>
      </w:r>
      <w:r>
        <w:rPr>
          <w:sz w:val="24"/>
        </w:rPr>
        <w:t>p</w:t>
      </w:r>
      <w:r w:rsidR="00231B6F">
        <w:rPr>
          <w:sz w:val="24"/>
        </w:rPr>
        <w:t xml:space="preserve">ricing </w:t>
      </w:r>
      <w:r>
        <w:rPr>
          <w:sz w:val="24"/>
        </w:rPr>
        <w:t>they will inform ANA and a date for the launch of value pricing will be determined</w:t>
      </w:r>
      <w:r w:rsidR="00231B6F">
        <w:rPr>
          <w:sz w:val="24"/>
        </w:rPr>
        <w:t xml:space="preserve">. </w:t>
      </w:r>
    </w:p>
    <w:p w14:paraId="694367D1" w14:textId="77777777" w:rsidR="00231B6F" w:rsidRPr="00231B6F" w:rsidRDefault="00231B6F" w:rsidP="00231B6F">
      <w:pPr>
        <w:pStyle w:val="ListParagraph"/>
        <w:rPr>
          <w:sz w:val="24"/>
        </w:rPr>
      </w:pPr>
    </w:p>
    <w:p w14:paraId="61A80A1C" w14:textId="75C47139" w:rsidR="00231B6F" w:rsidRDefault="00231B6F" w:rsidP="00231B6F">
      <w:pPr>
        <w:pStyle w:val="ListParagraph"/>
        <w:numPr>
          <w:ilvl w:val="0"/>
          <w:numId w:val="3"/>
        </w:numPr>
        <w:rPr>
          <w:b/>
          <w:sz w:val="24"/>
        </w:rPr>
      </w:pPr>
      <w:r w:rsidRPr="00231B6F">
        <w:rPr>
          <w:b/>
          <w:sz w:val="24"/>
        </w:rPr>
        <w:t>What happens to existing ANA-only, State-only</w:t>
      </w:r>
      <w:r w:rsidR="00D84021">
        <w:rPr>
          <w:b/>
          <w:sz w:val="24"/>
        </w:rPr>
        <w:t>,</w:t>
      </w:r>
      <w:r w:rsidRPr="00231B6F">
        <w:rPr>
          <w:b/>
          <w:sz w:val="24"/>
        </w:rPr>
        <w:t xml:space="preserve"> or eMembers?</w:t>
      </w:r>
    </w:p>
    <w:p w14:paraId="3449087F" w14:textId="4E900B05" w:rsidR="00EE0512" w:rsidRDefault="001F2228" w:rsidP="00EE0512">
      <w:pPr>
        <w:pStyle w:val="ListParagraph"/>
        <w:rPr>
          <w:sz w:val="24"/>
        </w:rPr>
      </w:pPr>
      <w:r>
        <w:rPr>
          <w:sz w:val="24"/>
        </w:rPr>
        <w:t xml:space="preserve">At the launch of value pricing, new members will not be able to join as ANA-only, state only or </w:t>
      </w:r>
      <w:proofErr w:type="spellStart"/>
      <w:r>
        <w:rPr>
          <w:sz w:val="24"/>
        </w:rPr>
        <w:t>eMembers</w:t>
      </w:r>
      <w:proofErr w:type="spellEnd"/>
      <w:r>
        <w:rPr>
          <w:sz w:val="24"/>
        </w:rPr>
        <w:t>.  For existing members, n</w:t>
      </w:r>
      <w:r w:rsidR="00231B6F" w:rsidRPr="00231B6F">
        <w:rPr>
          <w:sz w:val="24"/>
        </w:rPr>
        <w:t>o changes will occur to the $191 dues price</w:t>
      </w:r>
      <w:r>
        <w:rPr>
          <w:sz w:val="24"/>
        </w:rPr>
        <w:t xml:space="preserve"> of ANA-only members</w:t>
      </w:r>
      <w:r w:rsidR="00231B6F" w:rsidRPr="00231B6F">
        <w:rPr>
          <w:sz w:val="24"/>
        </w:rPr>
        <w:t xml:space="preserve">, but </w:t>
      </w:r>
      <w:r>
        <w:rPr>
          <w:sz w:val="24"/>
        </w:rPr>
        <w:t>at</w:t>
      </w:r>
      <w:r w:rsidR="00231B6F" w:rsidRPr="00231B6F">
        <w:rPr>
          <w:sz w:val="24"/>
        </w:rPr>
        <w:t xml:space="preserve"> renewal they will be informed they can pursue Joint Membership for $174 but </w:t>
      </w:r>
      <w:r>
        <w:rPr>
          <w:sz w:val="24"/>
        </w:rPr>
        <w:t xml:space="preserve">if they do so they </w:t>
      </w:r>
      <w:r w:rsidR="00231B6F" w:rsidRPr="00231B6F">
        <w:rPr>
          <w:sz w:val="24"/>
        </w:rPr>
        <w:t>will not receive the additional Premier Member benefits.</w:t>
      </w:r>
      <w:r w:rsidR="00562ABE">
        <w:rPr>
          <w:sz w:val="24"/>
        </w:rPr>
        <w:t xml:space="preserve"> </w:t>
      </w:r>
      <w:r w:rsidR="00EE0512">
        <w:rPr>
          <w:sz w:val="24"/>
        </w:rPr>
        <w:t xml:space="preserve">No changes will occur for State-only </w:t>
      </w:r>
      <w:r w:rsidR="00D900B8">
        <w:rPr>
          <w:sz w:val="24"/>
        </w:rPr>
        <w:t>M</w:t>
      </w:r>
      <w:r w:rsidR="00EE0512">
        <w:rPr>
          <w:sz w:val="24"/>
        </w:rPr>
        <w:t>embers or eMembers, although they will be informed of the ability to become Standard Joint Members for $174 a year at renewal.</w:t>
      </w:r>
    </w:p>
    <w:p w14:paraId="31762358" w14:textId="77777777" w:rsidR="00EE0512" w:rsidRPr="00EE0512" w:rsidRDefault="00EE0512" w:rsidP="00EE0512">
      <w:pPr>
        <w:pStyle w:val="ListParagraph"/>
        <w:rPr>
          <w:sz w:val="24"/>
        </w:rPr>
      </w:pPr>
    </w:p>
    <w:p w14:paraId="0698C2FF" w14:textId="1C36BA11" w:rsidR="00231B6F" w:rsidRDefault="00231B6F" w:rsidP="00231B6F">
      <w:pPr>
        <w:pStyle w:val="ListParagraph"/>
        <w:numPr>
          <w:ilvl w:val="0"/>
          <w:numId w:val="3"/>
        </w:numPr>
        <w:rPr>
          <w:b/>
          <w:sz w:val="24"/>
        </w:rPr>
      </w:pPr>
      <w:r w:rsidRPr="00EE0512">
        <w:rPr>
          <w:b/>
          <w:sz w:val="24"/>
        </w:rPr>
        <w:t>What membership types can be sold to new members?</w:t>
      </w:r>
    </w:p>
    <w:p w14:paraId="7A8CE282" w14:textId="228A45E9" w:rsidR="00EE0512" w:rsidRDefault="00EE0512" w:rsidP="00EE0512">
      <w:pPr>
        <w:pStyle w:val="ListParagraph"/>
        <w:rPr>
          <w:sz w:val="24"/>
        </w:rPr>
      </w:pPr>
      <w:r w:rsidRPr="00EE0512">
        <w:rPr>
          <w:sz w:val="24"/>
        </w:rPr>
        <w:t>The ANA and C/SNA Dues Agreement will limit new joins to Joint Membership.</w:t>
      </w:r>
      <w:r w:rsidR="00562ABE">
        <w:rPr>
          <w:sz w:val="24"/>
        </w:rPr>
        <w:t xml:space="preserve"> </w:t>
      </w:r>
      <w:r w:rsidRPr="00EE0512">
        <w:rPr>
          <w:sz w:val="24"/>
        </w:rPr>
        <w:t>No other membership types, including ANA-only, State-only</w:t>
      </w:r>
      <w:r w:rsidR="00E17E54">
        <w:rPr>
          <w:sz w:val="24"/>
        </w:rPr>
        <w:t>,</w:t>
      </w:r>
      <w:r w:rsidRPr="00EE0512">
        <w:rPr>
          <w:sz w:val="24"/>
        </w:rPr>
        <w:t xml:space="preserve"> or eMembership</w:t>
      </w:r>
      <w:r w:rsidR="00E17E54">
        <w:rPr>
          <w:sz w:val="24"/>
        </w:rPr>
        <w:t>,</w:t>
      </w:r>
      <w:r w:rsidRPr="00EE0512">
        <w:rPr>
          <w:sz w:val="24"/>
        </w:rPr>
        <w:t xml:space="preserve"> will be offered by states offering </w:t>
      </w:r>
      <w:r w:rsidR="00A52960">
        <w:rPr>
          <w:sz w:val="24"/>
        </w:rPr>
        <w:t>V</w:t>
      </w:r>
      <w:r w:rsidRPr="00EE0512">
        <w:rPr>
          <w:sz w:val="24"/>
        </w:rPr>
        <w:t xml:space="preserve">alue </w:t>
      </w:r>
      <w:r w:rsidR="00A52960">
        <w:rPr>
          <w:sz w:val="24"/>
        </w:rPr>
        <w:t>P</w:t>
      </w:r>
      <w:r w:rsidRPr="00EE0512">
        <w:rPr>
          <w:sz w:val="24"/>
        </w:rPr>
        <w:t>ricing.</w:t>
      </w:r>
    </w:p>
    <w:p w14:paraId="3D0F7D7B" w14:textId="77777777" w:rsidR="00EE0512" w:rsidRPr="00EE0512" w:rsidRDefault="00EE0512" w:rsidP="00EE0512">
      <w:pPr>
        <w:pStyle w:val="ListParagraph"/>
        <w:rPr>
          <w:sz w:val="24"/>
        </w:rPr>
      </w:pPr>
    </w:p>
    <w:p w14:paraId="2D7D568D" w14:textId="3C921B94" w:rsidR="00231B6F" w:rsidRDefault="00231B6F" w:rsidP="00231B6F">
      <w:pPr>
        <w:pStyle w:val="ListParagraph"/>
        <w:numPr>
          <w:ilvl w:val="0"/>
          <w:numId w:val="3"/>
        </w:numPr>
        <w:rPr>
          <w:b/>
          <w:sz w:val="24"/>
        </w:rPr>
      </w:pPr>
      <w:r w:rsidRPr="00EE0512">
        <w:rPr>
          <w:b/>
          <w:sz w:val="24"/>
        </w:rPr>
        <w:t xml:space="preserve">What price will </w:t>
      </w:r>
      <w:r w:rsidR="00D900B8">
        <w:rPr>
          <w:b/>
          <w:sz w:val="24"/>
        </w:rPr>
        <w:t>J</w:t>
      </w:r>
      <w:r w:rsidRPr="00EE0512">
        <w:rPr>
          <w:b/>
          <w:sz w:val="24"/>
        </w:rPr>
        <w:t xml:space="preserve">oint </w:t>
      </w:r>
      <w:r w:rsidR="00D900B8">
        <w:rPr>
          <w:b/>
          <w:sz w:val="24"/>
        </w:rPr>
        <w:t>M</w:t>
      </w:r>
      <w:r w:rsidRPr="00EE0512">
        <w:rPr>
          <w:b/>
          <w:sz w:val="24"/>
        </w:rPr>
        <w:t>embership be sold at?</w:t>
      </w:r>
    </w:p>
    <w:p w14:paraId="3DF94F58" w14:textId="3BECA5B7" w:rsidR="00EE0512" w:rsidRDefault="00EE0512" w:rsidP="00EE0512">
      <w:pPr>
        <w:pStyle w:val="ListParagraph"/>
        <w:rPr>
          <w:sz w:val="24"/>
        </w:rPr>
      </w:pPr>
      <w:r>
        <w:rPr>
          <w:sz w:val="24"/>
        </w:rPr>
        <w:t xml:space="preserve">Joint Membership will be offered at $174 a year or $15 a month in C/SNAs that </w:t>
      </w:r>
      <w:r w:rsidR="00C838D1">
        <w:rPr>
          <w:sz w:val="24"/>
        </w:rPr>
        <w:t xml:space="preserve">decide to offer </w:t>
      </w:r>
      <w:r w:rsidR="00A52960">
        <w:rPr>
          <w:sz w:val="24"/>
        </w:rPr>
        <w:t>V</w:t>
      </w:r>
      <w:r w:rsidR="00C838D1">
        <w:rPr>
          <w:sz w:val="24"/>
        </w:rPr>
        <w:t xml:space="preserve">alue </w:t>
      </w:r>
      <w:r w:rsidR="00A52960">
        <w:rPr>
          <w:sz w:val="24"/>
        </w:rPr>
        <w:t>P</w:t>
      </w:r>
      <w:r w:rsidR="00C838D1">
        <w:rPr>
          <w:sz w:val="24"/>
        </w:rPr>
        <w:t>ricing.</w:t>
      </w:r>
    </w:p>
    <w:p w14:paraId="216AADB0" w14:textId="77777777" w:rsidR="00C838D1" w:rsidRPr="00EE0512" w:rsidRDefault="00C838D1" w:rsidP="00EE0512">
      <w:pPr>
        <w:pStyle w:val="ListParagraph"/>
        <w:rPr>
          <w:sz w:val="24"/>
        </w:rPr>
      </w:pPr>
    </w:p>
    <w:p w14:paraId="3C6E359E" w14:textId="1495EA8B" w:rsidR="00231B6F" w:rsidRDefault="00231B6F" w:rsidP="00231B6F">
      <w:pPr>
        <w:pStyle w:val="ListParagraph"/>
        <w:numPr>
          <w:ilvl w:val="0"/>
          <w:numId w:val="3"/>
        </w:numPr>
        <w:rPr>
          <w:b/>
          <w:sz w:val="24"/>
        </w:rPr>
      </w:pPr>
      <w:r w:rsidRPr="00C838D1">
        <w:rPr>
          <w:b/>
          <w:sz w:val="24"/>
        </w:rPr>
        <w:t>What will the dues split be?</w:t>
      </w:r>
    </w:p>
    <w:p w14:paraId="0D6E1CF5" w14:textId="6AAA3981" w:rsidR="00C838D1" w:rsidRDefault="00C838D1" w:rsidP="00C838D1">
      <w:pPr>
        <w:pStyle w:val="ListParagraph"/>
        <w:rPr>
          <w:sz w:val="24"/>
        </w:rPr>
      </w:pPr>
      <w:r>
        <w:rPr>
          <w:sz w:val="24"/>
        </w:rPr>
        <w:t xml:space="preserve">For members who join at </w:t>
      </w:r>
      <w:r w:rsidR="00D900B8">
        <w:rPr>
          <w:sz w:val="24"/>
        </w:rPr>
        <w:t>s</w:t>
      </w:r>
      <w:r>
        <w:rPr>
          <w:sz w:val="24"/>
        </w:rPr>
        <w:t>tandard pricing ($174/$15), the dues split will be 50% ANA, 50% C/SNAs.</w:t>
      </w:r>
      <w:r w:rsidR="00562ABE">
        <w:rPr>
          <w:sz w:val="24"/>
        </w:rPr>
        <w:t xml:space="preserve"> </w:t>
      </w:r>
      <w:r>
        <w:rPr>
          <w:sz w:val="24"/>
        </w:rPr>
        <w:t>Any money paid to districts will come out of the C/SNA half.</w:t>
      </w:r>
      <w:r w:rsidR="00562ABE">
        <w:rPr>
          <w:sz w:val="24"/>
        </w:rPr>
        <w:t xml:space="preserve"> </w:t>
      </w:r>
      <w:r>
        <w:rPr>
          <w:sz w:val="24"/>
        </w:rPr>
        <w:t xml:space="preserve">For any dues collected </w:t>
      </w:r>
      <w:r w:rsidR="00411670">
        <w:rPr>
          <w:sz w:val="24"/>
        </w:rPr>
        <w:t xml:space="preserve">from </w:t>
      </w:r>
      <w:r>
        <w:rPr>
          <w:sz w:val="24"/>
        </w:rPr>
        <w:t xml:space="preserve">Premier Members, the dues split that was in place before the launch of </w:t>
      </w:r>
      <w:r w:rsidR="00A52960">
        <w:rPr>
          <w:sz w:val="24"/>
        </w:rPr>
        <w:t>V</w:t>
      </w:r>
      <w:r>
        <w:rPr>
          <w:sz w:val="24"/>
        </w:rPr>
        <w:t xml:space="preserve">alue </w:t>
      </w:r>
      <w:r w:rsidR="00A52960">
        <w:rPr>
          <w:sz w:val="24"/>
        </w:rPr>
        <w:t>P</w:t>
      </w:r>
      <w:r>
        <w:rPr>
          <w:sz w:val="24"/>
        </w:rPr>
        <w:t>ricing continues (the conversion factor).</w:t>
      </w:r>
      <w:r w:rsidR="00562ABE">
        <w:rPr>
          <w:sz w:val="24"/>
        </w:rPr>
        <w:t xml:space="preserve"> </w:t>
      </w:r>
      <w:r>
        <w:rPr>
          <w:sz w:val="24"/>
        </w:rPr>
        <w:t xml:space="preserve">No changes to the dues splits for ANA-only or State-only </w:t>
      </w:r>
      <w:r w:rsidR="00D900B8">
        <w:rPr>
          <w:sz w:val="24"/>
        </w:rPr>
        <w:t>M</w:t>
      </w:r>
      <w:r>
        <w:rPr>
          <w:sz w:val="24"/>
        </w:rPr>
        <w:t>embers will occur for those grandfathered into those membership types</w:t>
      </w:r>
    </w:p>
    <w:p w14:paraId="4A914645" w14:textId="4241923E" w:rsidR="00C838D1" w:rsidRDefault="00C838D1" w:rsidP="00C838D1">
      <w:pPr>
        <w:pStyle w:val="ListParagraph"/>
        <w:rPr>
          <w:sz w:val="24"/>
        </w:rPr>
      </w:pPr>
    </w:p>
    <w:p w14:paraId="205D96B4" w14:textId="7055A5D1" w:rsidR="00C838D1" w:rsidRDefault="00C838D1" w:rsidP="00C838D1">
      <w:pPr>
        <w:jc w:val="center"/>
        <w:rPr>
          <w:b/>
          <w:sz w:val="28"/>
        </w:rPr>
      </w:pPr>
      <w:r w:rsidRPr="009F3C55">
        <w:rPr>
          <w:b/>
          <w:sz w:val="28"/>
        </w:rPr>
        <w:lastRenderedPageBreak/>
        <w:t>Frequently a</w:t>
      </w:r>
      <w:r w:rsidRPr="00515C4B">
        <w:rPr>
          <w:b/>
          <w:sz w:val="28"/>
        </w:rPr>
        <w:t>sked questions</w:t>
      </w:r>
      <w:r w:rsidR="005A2CCC">
        <w:rPr>
          <w:b/>
          <w:sz w:val="28"/>
        </w:rPr>
        <w:t>—</w:t>
      </w:r>
      <w:r w:rsidRPr="00515C4B">
        <w:rPr>
          <w:b/>
          <w:sz w:val="28"/>
        </w:rPr>
        <w:t xml:space="preserve"> </w:t>
      </w:r>
      <w:r>
        <w:rPr>
          <w:b/>
          <w:sz w:val="28"/>
        </w:rPr>
        <w:t>V</w:t>
      </w:r>
      <w:r w:rsidRPr="00515C4B">
        <w:rPr>
          <w:b/>
          <w:sz w:val="28"/>
        </w:rPr>
        <w:t xml:space="preserve">alue </w:t>
      </w:r>
      <w:r>
        <w:rPr>
          <w:b/>
          <w:sz w:val="28"/>
        </w:rPr>
        <w:t>P</w:t>
      </w:r>
      <w:r w:rsidRPr="00515C4B">
        <w:rPr>
          <w:b/>
          <w:sz w:val="28"/>
        </w:rPr>
        <w:t>ricing</w:t>
      </w:r>
    </w:p>
    <w:p w14:paraId="1802A670" w14:textId="40DD57D9" w:rsidR="00C838D1" w:rsidRPr="00411670" w:rsidRDefault="00C838D1" w:rsidP="00C838D1">
      <w:pPr>
        <w:pStyle w:val="ListParagraph"/>
        <w:jc w:val="center"/>
        <w:rPr>
          <w:sz w:val="32"/>
          <w:u w:val="single"/>
        </w:rPr>
      </w:pPr>
      <w:r w:rsidRPr="00411670">
        <w:rPr>
          <w:b/>
          <w:sz w:val="32"/>
          <w:u w:val="single"/>
        </w:rPr>
        <w:t xml:space="preserve">What happens in C/SNAs that choose </w:t>
      </w:r>
      <w:r w:rsidR="00DB226B">
        <w:rPr>
          <w:b/>
          <w:sz w:val="32"/>
          <w:u w:val="single"/>
        </w:rPr>
        <w:t>NOT</w:t>
      </w:r>
      <w:r w:rsidR="00DB226B" w:rsidRPr="00411670">
        <w:rPr>
          <w:b/>
          <w:sz w:val="32"/>
          <w:u w:val="single"/>
        </w:rPr>
        <w:t xml:space="preserve"> </w:t>
      </w:r>
      <w:r w:rsidRPr="00411670">
        <w:rPr>
          <w:b/>
          <w:sz w:val="32"/>
          <w:u w:val="single"/>
        </w:rPr>
        <w:t xml:space="preserve">to adopt </w:t>
      </w:r>
      <w:r w:rsidR="00E41394" w:rsidRPr="00411670">
        <w:rPr>
          <w:b/>
          <w:sz w:val="32"/>
          <w:u w:val="single"/>
        </w:rPr>
        <w:t>V</w:t>
      </w:r>
      <w:r w:rsidRPr="00411670">
        <w:rPr>
          <w:b/>
          <w:sz w:val="32"/>
          <w:u w:val="single"/>
        </w:rPr>
        <w:t xml:space="preserve">alue </w:t>
      </w:r>
      <w:r w:rsidR="00E41394" w:rsidRPr="00411670">
        <w:rPr>
          <w:b/>
          <w:sz w:val="32"/>
          <w:u w:val="single"/>
        </w:rPr>
        <w:t>P</w:t>
      </w:r>
      <w:r w:rsidRPr="00411670">
        <w:rPr>
          <w:b/>
          <w:sz w:val="32"/>
          <w:u w:val="single"/>
        </w:rPr>
        <w:t>ricing</w:t>
      </w:r>
      <w:r w:rsidR="005A2CCC" w:rsidRPr="00411670">
        <w:rPr>
          <w:b/>
          <w:sz w:val="32"/>
          <w:u w:val="single"/>
        </w:rPr>
        <w:t>?</w:t>
      </w:r>
    </w:p>
    <w:p w14:paraId="46CFE08A" w14:textId="6BA6B024" w:rsidR="00C838D1" w:rsidRPr="00515C4B" w:rsidRDefault="00C838D1" w:rsidP="00C838D1">
      <w:pPr>
        <w:rPr>
          <w:b/>
          <w:sz w:val="24"/>
        </w:rPr>
      </w:pPr>
    </w:p>
    <w:p w14:paraId="2FE5E547" w14:textId="17ACCD49" w:rsidR="00C838D1" w:rsidRPr="00C838D1" w:rsidRDefault="00C838D1" w:rsidP="00C838D1">
      <w:pPr>
        <w:pStyle w:val="ListParagraph"/>
        <w:numPr>
          <w:ilvl w:val="0"/>
          <w:numId w:val="4"/>
        </w:numPr>
        <w:rPr>
          <w:b/>
          <w:sz w:val="24"/>
        </w:rPr>
      </w:pPr>
      <w:r w:rsidRPr="00C838D1">
        <w:rPr>
          <w:b/>
          <w:sz w:val="24"/>
        </w:rPr>
        <w:t>Do they have to sign an agreement?</w:t>
      </w:r>
      <w:r w:rsidR="00562ABE">
        <w:rPr>
          <w:b/>
          <w:sz w:val="24"/>
        </w:rPr>
        <w:t xml:space="preserve"> </w:t>
      </w:r>
      <w:r w:rsidRPr="00C838D1">
        <w:rPr>
          <w:b/>
          <w:sz w:val="24"/>
        </w:rPr>
        <w:t>If so, which one?</w:t>
      </w:r>
    </w:p>
    <w:p w14:paraId="0F66D5FF" w14:textId="4C36EF1D" w:rsidR="00C838D1" w:rsidRDefault="00C838D1" w:rsidP="00C838D1">
      <w:pPr>
        <w:pStyle w:val="ListParagraph"/>
        <w:rPr>
          <w:sz w:val="24"/>
        </w:rPr>
      </w:pPr>
      <w:r>
        <w:rPr>
          <w:sz w:val="24"/>
        </w:rPr>
        <w:t xml:space="preserve">If the Institutionalization of </w:t>
      </w:r>
      <w:r w:rsidR="00A52960">
        <w:rPr>
          <w:sz w:val="24"/>
        </w:rPr>
        <w:t>V</w:t>
      </w:r>
      <w:r>
        <w:rPr>
          <w:sz w:val="24"/>
        </w:rPr>
        <w:t xml:space="preserve">alue </w:t>
      </w:r>
      <w:r w:rsidR="00A52960">
        <w:rPr>
          <w:sz w:val="24"/>
        </w:rPr>
        <w:t>P</w:t>
      </w:r>
      <w:r>
        <w:rPr>
          <w:sz w:val="24"/>
        </w:rPr>
        <w:t xml:space="preserve">ricing is adopted by the 2019 MA, C/SNAs that choose NOT to execute </w:t>
      </w:r>
      <w:r w:rsidR="00A52960">
        <w:rPr>
          <w:sz w:val="24"/>
        </w:rPr>
        <w:t>V</w:t>
      </w:r>
      <w:r>
        <w:rPr>
          <w:sz w:val="24"/>
        </w:rPr>
        <w:t xml:space="preserve">alue </w:t>
      </w:r>
      <w:r w:rsidR="00A52960">
        <w:rPr>
          <w:sz w:val="24"/>
        </w:rPr>
        <w:t>P</w:t>
      </w:r>
      <w:r>
        <w:rPr>
          <w:sz w:val="24"/>
        </w:rPr>
        <w:t xml:space="preserve">ricing will need to sign the “ANA and C/SNA Dues Agreement without </w:t>
      </w:r>
      <w:r w:rsidR="00A52960">
        <w:rPr>
          <w:sz w:val="24"/>
        </w:rPr>
        <w:t>V</w:t>
      </w:r>
      <w:r>
        <w:rPr>
          <w:sz w:val="24"/>
        </w:rPr>
        <w:t xml:space="preserve">alue </w:t>
      </w:r>
      <w:r w:rsidR="00A52960">
        <w:rPr>
          <w:sz w:val="24"/>
        </w:rPr>
        <w:t>P</w:t>
      </w:r>
      <w:r>
        <w:rPr>
          <w:sz w:val="24"/>
        </w:rPr>
        <w:t>ricing</w:t>
      </w:r>
      <w:r w:rsidR="009F3C55">
        <w:rPr>
          <w:sz w:val="24"/>
        </w:rPr>
        <w:t>.</w:t>
      </w:r>
      <w:r>
        <w:rPr>
          <w:sz w:val="24"/>
        </w:rPr>
        <w:t>”</w:t>
      </w:r>
    </w:p>
    <w:p w14:paraId="43D0EFE4" w14:textId="77777777" w:rsidR="00C838D1" w:rsidRPr="00515C4B" w:rsidRDefault="00C838D1" w:rsidP="00C838D1">
      <w:pPr>
        <w:pStyle w:val="ListParagraph"/>
        <w:rPr>
          <w:sz w:val="24"/>
        </w:rPr>
      </w:pPr>
    </w:p>
    <w:p w14:paraId="219991C9" w14:textId="418FE082" w:rsidR="00C838D1" w:rsidRDefault="00C838D1" w:rsidP="00C838D1">
      <w:pPr>
        <w:pStyle w:val="ListParagraph"/>
        <w:numPr>
          <w:ilvl w:val="0"/>
          <w:numId w:val="4"/>
        </w:numPr>
        <w:rPr>
          <w:b/>
          <w:sz w:val="24"/>
        </w:rPr>
      </w:pPr>
      <w:r w:rsidRPr="00C838D1">
        <w:rPr>
          <w:b/>
          <w:sz w:val="24"/>
        </w:rPr>
        <w:t>What changes will occur because of signing that agreement?</w:t>
      </w:r>
    </w:p>
    <w:p w14:paraId="47A4BD88" w14:textId="357798BF" w:rsidR="00C838D1" w:rsidRPr="00C838D1" w:rsidRDefault="00C838D1" w:rsidP="00C838D1">
      <w:pPr>
        <w:pStyle w:val="ListParagraph"/>
        <w:rPr>
          <w:sz w:val="24"/>
        </w:rPr>
      </w:pPr>
      <w:r>
        <w:rPr>
          <w:sz w:val="24"/>
        </w:rPr>
        <w:t>There will be no changes</w:t>
      </w:r>
      <w:r w:rsidR="009F3C55">
        <w:rPr>
          <w:sz w:val="24"/>
        </w:rPr>
        <w:t>,</w:t>
      </w:r>
      <w:r>
        <w:rPr>
          <w:sz w:val="24"/>
        </w:rPr>
        <w:t xml:space="preserve"> based on signing that agreement</w:t>
      </w:r>
      <w:r w:rsidR="009F3C55">
        <w:rPr>
          <w:sz w:val="24"/>
        </w:rPr>
        <w:t>,</w:t>
      </w:r>
      <w:r>
        <w:rPr>
          <w:sz w:val="24"/>
        </w:rPr>
        <w:t xml:space="preserve"> to the ways dues are handled in that C/SNA</w:t>
      </w:r>
      <w:r w:rsidR="009F3C55">
        <w:rPr>
          <w:sz w:val="24"/>
        </w:rPr>
        <w:t>,</w:t>
      </w:r>
      <w:r>
        <w:rPr>
          <w:sz w:val="24"/>
        </w:rPr>
        <w:t xml:space="preserve"> and the C/SNA will not be required to make any changes to what membership types or discounts are offered as membership join options.</w:t>
      </w:r>
      <w:r w:rsidR="00562ABE">
        <w:rPr>
          <w:sz w:val="24"/>
        </w:rPr>
        <w:t xml:space="preserve"> </w:t>
      </w:r>
      <w:r>
        <w:rPr>
          <w:sz w:val="24"/>
        </w:rPr>
        <w:t>However, based on signing the agreement, all Joint Members of the C/SNA will become Premier Members, entitled to additional benefits from ANA at no additional cost.</w:t>
      </w:r>
      <w:r w:rsidR="00562ABE">
        <w:rPr>
          <w:sz w:val="24"/>
        </w:rPr>
        <w:t xml:space="preserve"> </w:t>
      </w:r>
      <w:r>
        <w:rPr>
          <w:sz w:val="24"/>
        </w:rPr>
        <w:t xml:space="preserve">The timing of the Premier Member conversion is still </w:t>
      </w:r>
      <w:r w:rsidR="009F3C55">
        <w:rPr>
          <w:sz w:val="24"/>
        </w:rPr>
        <w:t xml:space="preserve">to </w:t>
      </w:r>
      <w:r>
        <w:rPr>
          <w:sz w:val="24"/>
        </w:rPr>
        <w:t xml:space="preserve">be determined, but likely will occur in the </w:t>
      </w:r>
      <w:r w:rsidR="009F3C55">
        <w:rPr>
          <w:sz w:val="24"/>
        </w:rPr>
        <w:t>third</w:t>
      </w:r>
      <w:r>
        <w:rPr>
          <w:sz w:val="24"/>
        </w:rPr>
        <w:t xml:space="preserve"> quarter of 2019.</w:t>
      </w:r>
    </w:p>
    <w:p w14:paraId="6B62C296" w14:textId="243B85A8" w:rsidR="00C838D1" w:rsidRDefault="00C838D1" w:rsidP="00C838D1">
      <w:pPr>
        <w:pStyle w:val="ListParagraph"/>
        <w:rPr>
          <w:sz w:val="24"/>
        </w:rPr>
      </w:pPr>
    </w:p>
    <w:p w14:paraId="1A83322F" w14:textId="3628F8BC" w:rsidR="00C838D1" w:rsidRDefault="00C838D1">
      <w:pPr>
        <w:rPr>
          <w:sz w:val="24"/>
        </w:rPr>
      </w:pPr>
      <w:r>
        <w:rPr>
          <w:sz w:val="24"/>
        </w:rPr>
        <w:br w:type="page"/>
      </w:r>
    </w:p>
    <w:p w14:paraId="2C87078D" w14:textId="61A2CE7B" w:rsidR="00C838D1" w:rsidRDefault="00C838D1" w:rsidP="00C838D1">
      <w:pPr>
        <w:jc w:val="center"/>
        <w:rPr>
          <w:b/>
          <w:sz w:val="28"/>
        </w:rPr>
      </w:pPr>
      <w:r w:rsidRPr="00515C4B">
        <w:rPr>
          <w:b/>
          <w:sz w:val="28"/>
        </w:rPr>
        <w:lastRenderedPageBreak/>
        <w:t>Frequently asked questions</w:t>
      </w:r>
      <w:r w:rsidR="00AC14BA">
        <w:rPr>
          <w:b/>
          <w:sz w:val="28"/>
        </w:rPr>
        <w:t>—</w:t>
      </w:r>
      <w:r w:rsidRPr="00515C4B">
        <w:rPr>
          <w:b/>
          <w:sz w:val="28"/>
        </w:rPr>
        <w:t xml:space="preserve"> </w:t>
      </w:r>
      <w:r>
        <w:rPr>
          <w:b/>
          <w:sz w:val="28"/>
        </w:rPr>
        <w:t>V</w:t>
      </w:r>
      <w:r w:rsidRPr="00515C4B">
        <w:rPr>
          <w:b/>
          <w:sz w:val="28"/>
        </w:rPr>
        <w:t xml:space="preserve">alue </w:t>
      </w:r>
      <w:r>
        <w:rPr>
          <w:b/>
          <w:sz w:val="28"/>
        </w:rPr>
        <w:t>P</w:t>
      </w:r>
      <w:r w:rsidRPr="00515C4B">
        <w:rPr>
          <w:b/>
          <w:sz w:val="28"/>
        </w:rPr>
        <w:t>ricing</w:t>
      </w:r>
    </w:p>
    <w:p w14:paraId="53396DA2" w14:textId="1C339C81" w:rsidR="00C838D1" w:rsidRPr="00411670" w:rsidRDefault="00C838D1" w:rsidP="00C838D1">
      <w:pPr>
        <w:pStyle w:val="ListParagraph"/>
        <w:jc w:val="center"/>
        <w:rPr>
          <w:sz w:val="32"/>
          <w:u w:val="single"/>
        </w:rPr>
      </w:pPr>
      <w:r w:rsidRPr="00411670">
        <w:rPr>
          <w:b/>
          <w:sz w:val="32"/>
          <w:u w:val="single"/>
        </w:rPr>
        <w:t>Premier Membership</w:t>
      </w:r>
    </w:p>
    <w:p w14:paraId="5CDB1EF5" w14:textId="77777777" w:rsidR="00C838D1" w:rsidRDefault="00C838D1" w:rsidP="00C838D1">
      <w:pPr>
        <w:pStyle w:val="ListParagraph"/>
        <w:rPr>
          <w:sz w:val="24"/>
        </w:rPr>
      </w:pPr>
    </w:p>
    <w:p w14:paraId="036B1664" w14:textId="54EDFB96" w:rsidR="00C838D1" w:rsidRPr="00026546" w:rsidRDefault="00C838D1" w:rsidP="00C838D1">
      <w:pPr>
        <w:pStyle w:val="ListParagraph"/>
        <w:numPr>
          <w:ilvl w:val="0"/>
          <w:numId w:val="5"/>
        </w:numPr>
        <w:rPr>
          <w:b/>
          <w:sz w:val="24"/>
        </w:rPr>
      </w:pPr>
      <w:r w:rsidRPr="00026546">
        <w:rPr>
          <w:b/>
          <w:sz w:val="24"/>
        </w:rPr>
        <w:t xml:space="preserve">What benefits were offered to Premier Members </w:t>
      </w:r>
      <w:r w:rsidR="0029115C">
        <w:rPr>
          <w:sz w:val="24"/>
        </w:rPr>
        <w:t>(see ANA Premier Membership Benefits flyer for more details)</w:t>
      </w:r>
    </w:p>
    <w:p w14:paraId="3E46BBE4" w14:textId="66D3162C" w:rsidR="00C838D1" w:rsidRPr="00026546" w:rsidRDefault="00C838D1" w:rsidP="00C838D1">
      <w:pPr>
        <w:pStyle w:val="ListParagraph"/>
        <w:numPr>
          <w:ilvl w:val="1"/>
          <w:numId w:val="5"/>
        </w:numPr>
        <w:rPr>
          <w:b/>
          <w:sz w:val="24"/>
        </w:rPr>
      </w:pPr>
      <w:r w:rsidRPr="00026546">
        <w:rPr>
          <w:b/>
          <w:sz w:val="24"/>
        </w:rPr>
        <w:t>At the original VPP launch in 2013?</w:t>
      </w:r>
    </w:p>
    <w:p w14:paraId="4B0676A4" w14:textId="2AB00406" w:rsidR="00256DB4" w:rsidRDefault="00256DB4" w:rsidP="00256DB4">
      <w:pPr>
        <w:pStyle w:val="ListParagraph"/>
        <w:ind w:left="1440"/>
        <w:rPr>
          <w:sz w:val="24"/>
        </w:rPr>
      </w:pPr>
      <w:r>
        <w:rPr>
          <w:sz w:val="24"/>
        </w:rPr>
        <w:t xml:space="preserve">At </w:t>
      </w:r>
      <w:r w:rsidR="007E35DD">
        <w:rPr>
          <w:sz w:val="24"/>
        </w:rPr>
        <w:t xml:space="preserve">the </w:t>
      </w:r>
      <w:r>
        <w:rPr>
          <w:sz w:val="24"/>
        </w:rPr>
        <w:t xml:space="preserve">original launch, the </w:t>
      </w:r>
      <w:r w:rsidR="002A4664">
        <w:rPr>
          <w:sz w:val="24"/>
        </w:rPr>
        <w:t xml:space="preserve">number of </w:t>
      </w:r>
      <w:r>
        <w:rPr>
          <w:sz w:val="24"/>
        </w:rPr>
        <w:t>Premier Member benefits were more limited.</w:t>
      </w:r>
      <w:r w:rsidR="00562ABE">
        <w:rPr>
          <w:sz w:val="24"/>
        </w:rPr>
        <w:t xml:space="preserve"> </w:t>
      </w:r>
      <w:r>
        <w:rPr>
          <w:sz w:val="24"/>
        </w:rPr>
        <w:t>ANA offered an unlimited CE option via LWW</w:t>
      </w:r>
      <w:r w:rsidR="007E35DD">
        <w:rPr>
          <w:sz w:val="24"/>
        </w:rPr>
        <w:t xml:space="preserve">, which </w:t>
      </w:r>
      <w:r>
        <w:rPr>
          <w:sz w:val="24"/>
        </w:rPr>
        <w:t>we continue to offer</w:t>
      </w:r>
      <w:r w:rsidR="002A4664">
        <w:rPr>
          <w:sz w:val="24"/>
        </w:rPr>
        <w:t xml:space="preserve"> now</w:t>
      </w:r>
      <w:r>
        <w:rPr>
          <w:sz w:val="24"/>
        </w:rPr>
        <w:t>.</w:t>
      </w:r>
      <w:r w:rsidR="00562ABE">
        <w:rPr>
          <w:sz w:val="24"/>
        </w:rPr>
        <w:t xml:space="preserve"> </w:t>
      </w:r>
      <w:r>
        <w:rPr>
          <w:sz w:val="24"/>
        </w:rPr>
        <w:t>ANA also offered free membership in AARP</w:t>
      </w:r>
      <w:r w:rsidR="007E35DD">
        <w:rPr>
          <w:sz w:val="24"/>
        </w:rPr>
        <w:t>;</w:t>
      </w:r>
      <w:r>
        <w:rPr>
          <w:sz w:val="24"/>
        </w:rPr>
        <w:t xml:space="preserve"> however</w:t>
      </w:r>
      <w:r w:rsidR="007E35DD">
        <w:rPr>
          <w:sz w:val="24"/>
        </w:rPr>
        <w:t>,</w:t>
      </w:r>
      <w:r>
        <w:rPr>
          <w:sz w:val="24"/>
        </w:rPr>
        <w:t xml:space="preserve"> that was cancelled by AARP after a few months due to a change in their strategy.</w:t>
      </w:r>
      <w:r w:rsidR="00562ABE">
        <w:rPr>
          <w:sz w:val="24"/>
        </w:rPr>
        <w:t xml:space="preserve"> </w:t>
      </w:r>
      <w:r>
        <w:rPr>
          <w:sz w:val="24"/>
        </w:rPr>
        <w:t xml:space="preserve">ANA </w:t>
      </w:r>
      <w:r w:rsidR="002A4664">
        <w:rPr>
          <w:sz w:val="24"/>
        </w:rPr>
        <w:t xml:space="preserve">also </w:t>
      </w:r>
      <w:r>
        <w:rPr>
          <w:sz w:val="24"/>
        </w:rPr>
        <w:t>offered a Premier Member Certificate.</w:t>
      </w:r>
    </w:p>
    <w:p w14:paraId="3AA2F132" w14:textId="5C4DFB9B" w:rsidR="00C838D1" w:rsidRPr="00026546" w:rsidRDefault="00C838D1" w:rsidP="00C838D1">
      <w:pPr>
        <w:pStyle w:val="ListParagraph"/>
        <w:numPr>
          <w:ilvl w:val="1"/>
          <w:numId w:val="5"/>
        </w:numPr>
        <w:rPr>
          <w:b/>
          <w:sz w:val="24"/>
        </w:rPr>
      </w:pPr>
      <w:r w:rsidRPr="00026546">
        <w:rPr>
          <w:b/>
          <w:sz w:val="24"/>
        </w:rPr>
        <w:t>At the expanded VPP launch in 2016</w:t>
      </w:r>
      <w:r w:rsidR="007E35DD">
        <w:rPr>
          <w:b/>
          <w:sz w:val="24"/>
        </w:rPr>
        <w:t>?</w:t>
      </w:r>
    </w:p>
    <w:p w14:paraId="2E4787DA" w14:textId="54013DA2" w:rsidR="00256DB4" w:rsidRDefault="00256DB4" w:rsidP="00256DB4">
      <w:pPr>
        <w:pStyle w:val="ListParagraph"/>
        <w:ind w:left="1440"/>
        <w:rPr>
          <w:sz w:val="24"/>
        </w:rPr>
      </w:pPr>
      <w:r>
        <w:rPr>
          <w:sz w:val="24"/>
        </w:rPr>
        <w:t>By the</w:t>
      </w:r>
      <w:r w:rsidR="002A4664">
        <w:rPr>
          <w:sz w:val="24"/>
        </w:rPr>
        <w:t xml:space="preserve"> time that the VPP</w:t>
      </w:r>
      <w:r>
        <w:rPr>
          <w:sz w:val="24"/>
        </w:rPr>
        <w:t xml:space="preserve"> expanded </w:t>
      </w:r>
      <w:r w:rsidR="002A4664">
        <w:rPr>
          <w:sz w:val="24"/>
        </w:rPr>
        <w:t>to</w:t>
      </w:r>
      <w:r>
        <w:rPr>
          <w:sz w:val="24"/>
        </w:rPr>
        <w:t xml:space="preserve"> 16 new states, Premier Member benefits also include</w:t>
      </w:r>
      <w:r w:rsidR="007E35DD">
        <w:rPr>
          <w:sz w:val="24"/>
        </w:rPr>
        <w:t>d</w:t>
      </w:r>
      <w:r>
        <w:rPr>
          <w:sz w:val="24"/>
        </w:rPr>
        <w:t>:</w:t>
      </w:r>
    </w:p>
    <w:p w14:paraId="2FBD19AD" w14:textId="6BEB9ED1" w:rsidR="00256DB4" w:rsidRDefault="00256DB4" w:rsidP="00256DB4">
      <w:pPr>
        <w:pStyle w:val="ListParagraph"/>
        <w:numPr>
          <w:ilvl w:val="2"/>
          <w:numId w:val="5"/>
        </w:numPr>
        <w:rPr>
          <w:sz w:val="24"/>
        </w:rPr>
      </w:pPr>
      <w:r>
        <w:rPr>
          <w:sz w:val="24"/>
        </w:rPr>
        <w:t>Free ANA Swag:</w:t>
      </w:r>
      <w:r w:rsidR="00562ABE">
        <w:rPr>
          <w:sz w:val="24"/>
        </w:rPr>
        <w:t xml:space="preserve"> </w:t>
      </w:r>
      <w:r>
        <w:rPr>
          <w:sz w:val="24"/>
        </w:rPr>
        <w:t>offered via a coupon that could be redeemed online, the swag item has varied year</w:t>
      </w:r>
      <w:r w:rsidR="007E35DD">
        <w:rPr>
          <w:sz w:val="24"/>
        </w:rPr>
        <w:t xml:space="preserve"> </w:t>
      </w:r>
      <w:r>
        <w:rPr>
          <w:sz w:val="24"/>
        </w:rPr>
        <w:t>to</w:t>
      </w:r>
      <w:r w:rsidR="007E35DD">
        <w:rPr>
          <w:sz w:val="24"/>
        </w:rPr>
        <w:t xml:space="preserve"> </w:t>
      </w:r>
      <w:r>
        <w:rPr>
          <w:sz w:val="24"/>
        </w:rPr>
        <w:t>year and has included an ANA Tote Bag, ANA HNHN Lunch box</w:t>
      </w:r>
      <w:r w:rsidR="007E35DD">
        <w:rPr>
          <w:sz w:val="24"/>
        </w:rPr>
        <w:t>,</w:t>
      </w:r>
      <w:r>
        <w:rPr>
          <w:sz w:val="24"/>
        </w:rPr>
        <w:t xml:space="preserve"> and ANA HNHN Salad Kit.</w:t>
      </w:r>
      <w:r w:rsidR="00562ABE">
        <w:rPr>
          <w:sz w:val="24"/>
        </w:rPr>
        <w:t xml:space="preserve"> </w:t>
      </w:r>
      <w:r>
        <w:rPr>
          <w:sz w:val="24"/>
        </w:rPr>
        <w:t>Over 2,000 Premier members a year redeemed the free swag offer</w:t>
      </w:r>
      <w:r w:rsidR="007E35DD">
        <w:rPr>
          <w:sz w:val="24"/>
        </w:rPr>
        <w:t>.</w:t>
      </w:r>
    </w:p>
    <w:p w14:paraId="45CF4CF7" w14:textId="4938B56E" w:rsidR="00256DB4" w:rsidRDefault="00256DB4" w:rsidP="00256DB4">
      <w:pPr>
        <w:pStyle w:val="ListParagraph"/>
        <w:numPr>
          <w:ilvl w:val="2"/>
          <w:numId w:val="5"/>
        </w:numPr>
        <w:rPr>
          <w:sz w:val="24"/>
        </w:rPr>
      </w:pPr>
      <w:r>
        <w:rPr>
          <w:sz w:val="24"/>
        </w:rPr>
        <w:t xml:space="preserve">Free </w:t>
      </w:r>
      <w:r w:rsidR="007E35DD">
        <w:rPr>
          <w:sz w:val="24"/>
        </w:rPr>
        <w:t>e</w:t>
      </w:r>
      <w:r>
        <w:rPr>
          <w:sz w:val="24"/>
        </w:rPr>
        <w:t>xpedited processing on new Certification applications</w:t>
      </w:r>
      <w:r w:rsidR="007E35DD">
        <w:rPr>
          <w:sz w:val="24"/>
        </w:rPr>
        <w:t>.</w:t>
      </w:r>
    </w:p>
    <w:p w14:paraId="2119D774" w14:textId="0246792D" w:rsidR="00256DB4" w:rsidRDefault="00256DB4" w:rsidP="00256DB4">
      <w:pPr>
        <w:pStyle w:val="ListParagraph"/>
        <w:numPr>
          <w:ilvl w:val="2"/>
          <w:numId w:val="5"/>
        </w:numPr>
        <w:rPr>
          <w:sz w:val="24"/>
        </w:rPr>
      </w:pPr>
      <w:r>
        <w:rPr>
          <w:sz w:val="24"/>
        </w:rPr>
        <w:t>A $25 discount coupon for any product purchase made from the ANA LMS system</w:t>
      </w:r>
      <w:r w:rsidR="007E35DD">
        <w:rPr>
          <w:sz w:val="24"/>
        </w:rPr>
        <w:t>.</w:t>
      </w:r>
    </w:p>
    <w:p w14:paraId="2C80F073" w14:textId="64A367DF" w:rsidR="00256DB4" w:rsidRDefault="00256DB4" w:rsidP="00256DB4">
      <w:pPr>
        <w:pStyle w:val="ListParagraph"/>
        <w:numPr>
          <w:ilvl w:val="2"/>
          <w:numId w:val="5"/>
        </w:numPr>
        <w:rPr>
          <w:sz w:val="24"/>
        </w:rPr>
      </w:pPr>
      <w:r>
        <w:rPr>
          <w:sz w:val="24"/>
        </w:rPr>
        <w:t>An additional $100 discount coupon for the ANA Quality and Innovation conference on top of existing member discounts</w:t>
      </w:r>
      <w:r w:rsidR="007E35DD">
        <w:rPr>
          <w:sz w:val="24"/>
        </w:rPr>
        <w:t>.</w:t>
      </w:r>
    </w:p>
    <w:p w14:paraId="05EF53EA" w14:textId="1F952065" w:rsidR="00256DB4" w:rsidRDefault="00256DB4" w:rsidP="00256DB4">
      <w:pPr>
        <w:pStyle w:val="ListParagraph"/>
        <w:numPr>
          <w:ilvl w:val="2"/>
          <w:numId w:val="5"/>
        </w:numPr>
        <w:rPr>
          <w:sz w:val="24"/>
        </w:rPr>
      </w:pPr>
      <w:r>
        <w:rPr>
          <w:sz w:val="24"/>
        </w:rPr>
        <w:t>An Honor a Nurse submission to the ANA Foundation without having to pay the $25 fee (</w:t>
      </w:r>
      <w:r w:rsidR="007E35DD">
        <w:rPr>
          <w:sz w:val="24"/>
        </w:rPr>
        <w:t xml:space="preserve">the </w:t>
      </w:r>
      <w:r>
        <w:rPr>
          <w:sz w:val="24"/>
        </w:rPr>
        <w:t xml:space="preserve">ANA pays on </w:t>
      </w:r>
      <w:r w:rsidR="007E35DD">
        <w:rPr>
          <w:sz w:val="24"/>
        </w:rPr>
        <w:t xml:space="preserve">member’s </w:t>
      </w:r>
      <w:r>
        <w:rPr>
          <w:sz w:val="24"/>
        </w:rPr>
        <w:t>behalf)</w:t>
      </w:r>
      <w:r w:rsidR="007E35DD">
        <w:rPr>
          <w:sz w:val="24"/>
        </w:rPr>
        <w:t>.</w:t>
      </w:r>
    </w:p>
    <w:p w14:paraId="619C6AA4" w14:textId="19545750" w:rsidR="00256DB4" w:rsidRDefault="00CD12F1" w:rsidP="00256DB4">
      <w:pPr>
        <w:pStyle w:val="ListParagraph"/>
        <w:numPr>
          <w:ilvl w:val="2"/>
          <w:numId w:val="5"/>
        </w:numPr>
        <w:rPr>
          <w:sz w:val="24"/>
        </w:rPr>
      </w:pPr>
      <w:r>
        <w:rPr>
          <w:sz w:val="24"/>
        </w:rPr>
        <w:t xml:space="preserve">An opportunity to become </w:t>
      </w:r>
      <w:r w:rsidR="00F42879">
        <w:rPr>
          <w:sz w:val="24"/>
        </w:rPr>
        <w:t>a</w:t>
      </w:r>
      <w:r>
        <w:rPr>
          <w:sz w:val="24"/>
        </w:rPr>
        <w:t xml:space="preserve"> Community </w:t>
      </w:r>
      <w:r w:rsidR="007E35DD">
        <w:rPr>
          <w:sz w:val="24"/>
        </w:rPr>
        <w:t>C</w:t>
      </w:r>
      <w:r>
        <w:rPr>
          <w:sz w:val="24"/>
        </w:rPr>
        <w:t xml:space="preserve">hampion in the ANA Online </w:t>
      </w:r>
      <w:r w:rsidR="007E35DD">
        <w:rPr>
          <w:sz w:val="24"/>
        </w:rPr>
        <w:t>P</w:t>
      </w:r>
      <w:r>
        <w:rPr>
          <w:sz w:val="24"/>
        </w:rPr>
        <w:t xml:space="preserve">rivate </w:t>
      </w:r>
      <w:r w:rsidR="007E35DD">
        <w:rPr>
          <w:sz w:val="24"/>
        </w:rPr>
        <w:t>M</w:t>
      </w:r>
      <w:r>
        <w:rPr>
          <w:sz w:val="24"/>
        </w:rPr>
        <w:t>ember community (</w:t>
      </w:r>
      <w:r w:rsidR="002A4664">
        <w:rPr>
          <w:sz w:val="24"/>
        </w:rPr>
        <w:t xml:space="preserve">benefit </w:t>
      </w:r>
      <w:r>
        <w:rPr>
          <w:sz w:val="24"/>
        </w:rPr>
        <w:t>discontinued due to lack of interest)</w:t>
      </w:r>
      <w:r w:rsidR="007E35DD">
        <w:rPr>
          <w:sz w:val="24"/>
        </w:rPr>
        <w:t>.</w:t>
      </w:r>
    </w:p>
    <w:p w14:paraId="3B9D2F37" w14:textId="77777777" w:rsidR="00F42879" w:rsidRDefault="00F42879" w:rsidP="00F42879">
      <w:pPr>
        <w:pStyle w:val="ListParagraph"/>
        <w:ind w:left="2160"/>
        <w:rPr>
          <w:sz w:val="24"/>
        </w:rPr>
      </w:pPr>
    </w:p>
    <w:p w14:paraId="180BDD10" w14:textId="3FF5DB9D" w:rsidR="00C838D1" w:rsidRPr="00026546" w:rsidRDefault="00C838D1" w:rsidP="00026546">
      <w:pPr>
        <w:pStyle w:val="ListParagraph"/>
        <w:numPr>
          <w:ilvl w:val="0"/>
          <w:numId w:val="5"/>
        </w:numPr>
        <w:ind w:left="1440"/>
        <w:rPr>
          <w:b/>
          <w:sz w:val="24"/>
        </w:rPr>
      </w:pPr>
      <w:r w:rsidRPr="00026546">
        <w:rPr>
          <w:b/>
          <w:sz w:val="24"/>
        </w:rPr>
        <w:t xml:space="preserve">What </w:t>
      </w:r>
      <w:r w:rsidR="0029115C">
        <w:rPr>
          <w:b/>
          <w:sz w:val="24"/>
        </w:rPr>
        <w:t>new</w:t>
      </w:r>
      <w:r w:rsidRPr="00026546">
        <w:rPr>
          <w:b/>
          <w:sz w:val="24"/>
        </w:rPr>
        <w:t xml:space="preserve"> Premier Member benefits are being </w:t>
      </w:r>
      <w:r w:rsidR="0029115C">
        <w:rPr>
          <w:b/>
          <w:sz w:val="24"/>
        </w:rPr>
        <w:t>planned</w:t>
      </w:r>
      <w:r w:rsidRPr="00026546">
        <w:rPr>
          <w:b/>
          <w:sz w:val="24"/>
        </w:rPr>
        <w:t xml:space="preserve"> if </w:t>
      </w:r>
      <w:r w:rsidR="00A52960">
        <w:rPr>
          <w:b/>
          <w:sz w:val="24"/>
        </w:rPr>
        <w:t>V</w:t>
      </w:r>
      <w:r w:rsidRPr="00026546">
        <w:rPr>
          <w:b/>
          <w:sz w:val="24"/>
        </w:rPr>
        <w:t xml:space="preserve">alue </w:t>
      </w:r>
      <w:r w:rsidR="00A52960">
        <w:rPr>
          <w:b/>
          <w:sz w:val="24"/>
        </w:rPr>
        <w:t>P</w:t>
      </w:r>
      <w:r w:rsidRPr="00026546">
        <w:rPr>
          <w:b/>
          <w:sz w:val="24"/>
        </w:rPr>
        <w:t>ricing is approved by the MA?</w:t>
      </w:r>
    </w:p>
    <w:p w14:paraId="473F7512" w14:textId="1FF4575E" w:rsidR="00CD12F1" w:rsidRDefault="00CD12F1" w:rsidP="00026546">
      <w:pPr>
        <w:pStyle w:val="ListParagraph"/>
        <w:ind w:left="1440"/>
        <w:rPr>
          <w:sz w:val="24"/>
        </w:rPr>
      </w:pPr>
      <w:r>
        <w:rPr>
          <w:sz w:val="24"/>
        </w:rPr>
        <w:t xml:space="preserve">The Advisory Committee has brainstormed additional Premier Member benefits that would be </w:t>
      </w:r>
      <w:r w:rsidR="0029115C">
        <w:rPr>
          <w:sz w:val="24"/>
        </w:rPr>
        <w:t>added to the Premier Member benefits package</w:t>
      </w:r>
      <w:r>
        <w:rPr>
          <w:sz w:val="24"/>
        </w:rPr>
        <w:t xml:space="preserve"> if the 2019 MA institutionalizes </w:t>
      </w:r>
      <w:r w:rsidR="00A52960">
        <w:rPr>
          <w:sz w:val="24"/>
        </w:rPr>
        <w:t>V</w:t>
      </w:r>
      <w:r>
        <w:rPr>
          <w:sz w:val="24"/>
        </w:rPr>
        <w:t xml:space="preserve">alue </w:t>
      </w:r>
      <w:r w:rsidR="00A52960">
        <w:rPr>
          <w:sz w:val="24"/>
        </w:rPr>
        <w:t>P</w:t>
      </w:r>
      <w:r>
        <w:rPr>
          <w:sz w:val="24"/>
        </w:rPr>
        <w:t>ricing</w:t>
      </w:r>
      <w:r w:rsidR="0029115C">
        <w:rPr>
          <w:sz w:val="24"/>
        </w:rPr>
        <w:t xml:space="preserve">, </w:t>
      </w:r>
      <w:r>
        <w:rPr>
          <w:sz w:val="24"/>
        </w:rPr>
        <w:t>including:</w:t>
      </w:r>
    </w:p>
    <w:p w14:paraId="283CF66F" w14:textId="5B91F6FB" w:rsidR="0029115C" w:rsidRPr="0029115C" w:rsidRDefault="0029115C" w:rsidP="0029115C">
      <w:pPr>
        <w:pStyle w:val="ListParagraph"/>
        <w:numPr>
          <w:ilvl w:val="2"/>
          <w:numId w:val="5"/>
        </w:numPr>
        <w:rPr>
          <w:rFonts w:eastAsia="Times New Roman"/>
        </w:rPr>
      </w:pPr>
      <w:r w:rsidRPr="0029115C">
        <w:rPr>
          <w:sz w:val="24"/>
        </w:rPr>
        <w:t>Coupon</w:t>
      </w:r>
      <w:r w:rsidRPr="0029115C">
        <w:rPr>
          <w:rFonts w:eastAsia="Times New Roman"/>
          <w:bCs/>
        </w:rPr>
        <w:t xml:space="preserve"> for free</w:t>
      </w:r>
      <w:r w:rsidRPr="0029115C">
        <w:rPr>
          <w:rFonts w:eastAsia="Times New Roman"/>
        </w:rPr>
        <w:t xml:space="preserve"> download of a digital </w:t>
      </w:r>
      <w:proofErr w:type="spellStart"/>
      <w:r w:rsidRPr="0029115C">
        <w:rPr>
          <w:rFonts w:eastAsia="Times New Roman"/>
        </w:rPr>
        <w:t>ebook</w:t>
      </w:r>
      <w:proofErr w:type="spellEnd"/>
      <w:r w:rsidRPr="0029115C">
        <w:rPr>
          <w:rFonts w:eastAsia="Times New Roman"/>
        </w:rPr>
        <w:t xml:space="preserve"> </w:t>
      </w:r>
      <w:r w:rsidRPr="0029115C">
        <w:rPr>
          <w:rFonts w:eastAsia="Times New Roman"/>
          <w:i/>
          <w:iCs/>
        </w:rPr>
        <w:t>Nursing: Scope and Standards of</w:t>
      </w:r>
      <w:r w:rsidRPr="0029115C">
        <w:rPr>
          <w:rFonts w:eastAsia="Times New Roman"/>
        </w:rPr>
        <w:t xml:space="preserve"> </w:t>
      </w:r>
      <w:r w:rsidRPr="0029115C">
        <w:rPr>
          <w:rFonts w:eastAsia="Times New Roman"/>
          <w:i/>
          <w:iCs/>
        </w:rPr>
        <w:t>Practice</w:t>
      </w:r>
      <w:r w:rsidRPr="0029115C">
        <w:rPr>
          <w:rFonts w:eastAsia="Times New Roman"/>
        </w:rPr>
        <w:t xml:space="preserve"> </w:t>
      </w:r>
    </w:p>
    <w:p w14:paraId="45C6BB71" w14:textId="725594C0" w:rsidR="0029115C" w:rsidRPr="0029115C" w:rsidRDefault="0029115C" w:rsidP="0029115C">
      <w:pPr>
        <w:pStyle w:val="ListParagraph"/>
        <w:numPr>
          <w:ilvl w:val="2"/>
          <w:numId w:val="5"/>
        </w:numPr>
        <w:spacing w:after="0" w:line="240" w:lineRule="auto"/>
        <w:contextualSpacing w:val="0"/>
        <w:rPr>
          <w:rFonts w:eastAsia="Times New Roman"/>
        </w:rPr>
      </w:pPr>
      <w:r w:rsidRPr="0029115C">
        <w:rPr>
          <w:rFonts w:eastAsia="Times New Roman"/>
        </w:rPr>
        <w:t xml:space="preserve">Coupon for 50% discount on other two Foundational Documents (paperback or eBook) – </w:t>
      </w:r>
      <w:r w:rsidRPr="0029115C">
        <w:rPr>
          <w:rFonts w:eastAsia="Times New Roman"/>
          <w:i/>
          <w:iCs/>
        </w:rPr>
        <w:t>Guide to Nursing’s Social Policy Statement, Guide to Code of Ethics for Nurses with Interpretive Statements</w:t>
      </w:r>
    </w:p>
    <w:p w14:paraId="7411C3F3" w14:textId="77777777" w:rsidR="0029115C" w:rsidRPr="0029115C" w:rsidRDefault="0029115C" w:rsidP="0029115C">
      <w:pPr>
        <w:pStyle w:val="ListParagraph"/>
        <w:numPr>
          <w:ilvl w:val="2"/>
          <w:numId w:val="5"/>
        </w:numPr>
        <w:spacing w:after="0" w:line="240" w:lineRule="auto"/>
        <w:contextualSpacing w:val="0"/>
        <w:rPr>
          <w:rFonts w:eastAsia="Times New Roman"/>
        </w:rPr>
      </w:pPr>
      <w:r w:rsidRPr="0029115C">
        <w:rPr>
          <w:rFonts w:eastAsia="Times New Roman"/>
          <w:bCs/>
        </w:rPr>
        <w:lastRenderedPageBreak/>
        <w:t>Coupon for 25% one-time discount</w:t>
      </w:r>
      <w:r w:rsidRPr="0029115C">
        <w:rPr>
          <w:rFonts w:eastAsia="Times New Roman"/>
        </w:rPr>
        <w:t xml:space="preserve"> on any ANA Publication purchase (discount applied to all Publications bought in single order, although not to be combined with any other discounts.  Offer includes ANCC Certification prep books) </w:t>
      </w:r>
    </w:p>
    <w:p w14:paraId="689742AD" w14:textId="69F0EA4F" w:rsidR="0029115C" w:rsidRPr="0029115C" w:rsidRDefault="0029115C" w:rsidP="0029115C">
      <w:pPr>
        <w:pStyle w:val="ListParagraph"/>
        <w:numPr>
          <w:ilvl w:val="2"/>
          <w:numId w:val="5"/>
        </w:numPr>
        <w:spacing w:after="0" w:line="240" w:lineRule="auto"/>
        <w:contextualSpacing w:val="0"/>
        <w:rPr>
          <w:rFonts w:eastAsia="Times New Roman"/>
        </w:rPr>
      </w:pPr>
      <w:r w:rsidRPr="0029115C">
        <w:rPr>
          <w:rFonts w:eastAsia="Times New Roman"/>
        </w:rPr>
        <w:t xml:space="preserve">In addition to the $100 automatic member discount </w:t>
      </w:r>
      <w:r>
        <w:rPr>
          <w:rFonts w:eastAsia="Times New Roman"/>
        </w:rPr>
        <w:t xml:space="preserve">that </w:t>
      </w:r>
      <w:r w:rsidRPr="0029115C">
        <w:rPr>
          <w:rFonts w:eastAsia="Times New Roman"/>
        </w:rPr>
        <w:t xml:space="preserve">all </w:t>
      </w:r>
      <w:r>
        <w:rPr>
          <w:rFonts w:eastAsia="Times New Roman"/>
        </w:rPr>
        <w:t xml:space="preserve">ANA </w:t>
      </w:r>
      <w:r w:rsidRPr="0029115C">
        <w:rPr>
          <w:rFonts w:eastAsia="Times New Roman"/>
        </w:rPr>
        <w:t xml:space="preserve">members get for </w:t>
      </w:r>
      <w:r>
        <w:rPr>
          <w:rFonts w:eastAsia="Times New Roman"/>
        </w:rPr>
        <w:t>either</w:t>
      </w:r>
      <w:r w:rsidRPr="0029115C">
        <w:rPr>
          <w:rFonts w:eastAsia="Times New Roman"/>
        </w:rPr>
        <w:t xml:space="preserve"> Initial or Renewal Certification, Premier Members will also get a $100 coupon good on either Initial Certification or Renewal Certification – bringing the total member discount up to $200 for Premier Members.</w:t>
      </w:r>
    </w:p>
    <w:p w14:paraId="0DE5DB5D" w14:textId="77777777" w:rsidR="0029115C" w:rsidRPr="0029115C" w:rsidRDefault="0029115C" w:rsidP="0029115C">
      <w:pPr>
        <w:pStyle w:val="ListParagraph"/>
        <w:numPr>
          <w:ilvl w:val="2"/>
          <w:numId w:val="5"/>
        </w:numPr>
        <w:spacing w:after="0" w:line="240" w:lineRule="auto"/>
        <w:contextualSpacing w:val="0"/>
        <w:rPr>
          <w:rFonts w:eastAsia="Times New Roman"/>
        </w:rPr>
      </w:pPr>
      <w:r w:rsidRPr="0029115C">
        <w:rPr>
          <w:rFonts w:eastAsia="Times New Roman"/>
        </w:rPr>
        <w:t>Free Certification test-taking strategies webinar ($36 value)</w:t>
      </w:r>
    </w:p>
    <w:p w14:paraId="461D4392" w14:textId="23AFEED6" w:rsidR="0029115C" w:rsidRPr="0029115C" w:rsidRDefault="0029115C" w:rsidP="0029115C">
      <w:pPr>
        <w:pStyle w:val="ListParagraph"/>
        <w:numPr>
          <w:ilvl w:val="2"/>
          <w:numId w:val="5"/>
        </w:numPr>
        <w:spacing w:after="0" w:line="240" w:lineRule="auto"/>
        <w:contextualSpacing w:val="0"/>
        <w:rPr>
          <w:rFonts w:eastAsia="Times New Roman"/>
        </w:rPr>
      </w:pPr>
      <w:r w:rsidRPr="0029115C">
        <w:rPr>
          <w:rFonts w:eastAsia="Times New Roman"/>
        </w:rPr>
        <w:t xml:space="preserve">Coupon for a free </w:t>
      </w:r>
      <w:proofErr w:type="spellStart"/>
      <w:r w:rsidRPr="0029115C">
        <w:rPr>
          <w:rFonts w:eastAsia="Times New Roman"/>
        </w:rPr>
        <w:t>ebook</w:t>
      </w:r>
      <w:proofErr w:type="spellEnd"/>
      <w:r>
        <w:rPr>
          <w:rFonts w:eastAsia="Times New Roman"/>
        </w:rPr>
        <w:t xml:space="preserve">: </w:t>
      </w:r>
      <w:r w:rsidRPr="0029115C">
        <w:rPr>
          <w:rFonts w:eastAsia="Times New Roman"/>
        </w:rPr>
        <w:t xml:space="preserve">Communication, Collaboration, and You: Tools, Tips, and Techniques for Nursing Practice by Cynthia Saver, MS, RN, and Meaghan O’Keeffe, BSN, RN, </w:t>
      </w:r>
      <w:r>
        <w:rPr>
          <w:rFonts w:eastAsia="Times New Roman"/>
        </w:rPr>
        <w:t>(</w:t>
      </w:r>
      <w:r w:rsidRPr="0029115C">
        <w:rPr>
          <w:rFonts w:eastAsia="Times New Roman"/>
        </w:rPr>
        <w:t xml:space="preserve">$11.95 normal member price). </w:t>
      </w:r>
    </w:p>
    <w:p w14:paraId="6BB60823" w14:textId="77777777" w:rsidR="0029115C" w:rsidRPr="0029115C" w:rsidRDefault="0029115C" w:rsidP="0029115C">
      <w:pPr>
        <w:pStyle w:val="ListParagraph"/>
        <w:numPr>
          <w:ilvl w:val="2"/>
          <w:numId w:val="5"/>
        </w:numPr>
        <w:spacing w:after="0" w:line="240" w:lineRule="auto"/>
        <w:contextualSpacing w:val="0"/>
        <w:rPr>
          <w:rFonts w:eastAsia="Times New Roman"/>
        </w:rPr>
      </w:pPr>
      <w:r w:rsidRPr="0029115C">
        <w:rPr>
          <w:rFonts w:eastAsia="Times New Roman"/>
        </w:rPr>
        <w:t xml:space="preserve">Unique webinar exclusively for Premier Members to offer exposure to ANA Leadership and gain insights into ANA priorities and activities. </w:t>
      </w:r>
    </w:p>
    <w:p w14:paraId="41630739" w14:textId="77777777" w:rsidR="0029115C" w:rsidRPr="0029115C" w:rsidRDefault="0029115C" w:rsidP="0029115C">
      <w:pPr>
        <w:pStyle w:val="ListParagraph"/>
        <w:numPr>
          <w:ilvl w:val="2"/>
          <w:numId w:val="5"/>
        </w:numPr>
        <w:spacing w:after="0" w:line="240" w:lineRule="auto"/>
        <w:contextualSpacing w:val="0"/>
        <w:rPr>
          <w:rFonts w:eastAsia="Times New Roman"/>
        </w:rPr>
      </w:pPr>
      <w:r w:rsidRPr="0029115C">
        <w:rPr>
          <w:rFonts w:eastAsia="Times New Roman"/>
        </w:rPr>
        <w:t xml:space="preserve">Daily news brief service featuring nursing and ANA news. </w:t>
      </w:r>
    </w:p>
    <w:p w14:paraId="7E525001" w14:textId="6461D6FD" w:rsidR="00CD12F1" w:rsidRPr="0029115C" w:rsidRDefault="0029115C" w:rsidP="0029115C">
      <w:pPr>
        <w:pStyle w:val="ListParagraph"/>
        <w:numPr>
          <w:ilvl w:val="2"/>
          <w:numId w:val="5"/>
        </w:numPr>
        <w:spacing w:after="0" w:line="240" w:lineRule="auto"/>
        <w:contextualSpacing w:val="0"/>
        <w:rPr>
          <w:rFonts w:eastAsia="Times New Roman"/>
        </w:rPr>
      </w:pPr>
      <w:r w:rsidRPr="0029115C">
        <w:rPr>
          <w:rFonts w:eastAsia="Times New Roman"/>
        </w:rPr>
        <w:t xml:space="preserve">$50 voucher for attending a conference or meeting put on by the member’s state nursing association (ANA rebates the savings back to the states). </w:t>
      </w:r>
      <w:r w:rsidR="00CD12F1" w:rsidRPr="0029115C">
        <w:rPr>
          <w:rFonts w:eastAsia="Times New Roman"/>
          <w:sz w:val="24"/>
          <w:szCs w:val="24"/>
        </w:rPr>
        <w:br/>
      </w:r>
    </w:p>
    <w:p w14:paraId="52422DC0" w14:textId="05370FD9" w:rsidR="0029115C" w:rsidRDefault="0029115C" w:rsidP="0029115C">
      <w:pPr>
        <w:pStyle w:val="ListParagraph"/>
        <w:numPr>
          <w:ilvl w:val="0"/>
          <w:numId w:val="5"/>
        </w:numPr>
        <w:rPr>
          <w:b/>
          <w:sz w:val="24"/>
        </w:rPr>
      </w:pPr>
      <w:r>
        <w:rPr>
          <w:b/>
          <w:sz w:val="24"/>
        </w:rPr>
        <w:t>What is the total value of the Premier Membership Benefits package?</w:t>
      </w:r>
    </w:p>
    <w:p w14:paraId="3761AAF4" w14:textId="3C597390" w:rsidR="0029115C" w:rsidRPr="0029115C" w:rsidRDefault="0029115C" w:rsidP="0029115C">
      <w:pPr>
        <w:pStyle w:val="ListParagraph"/>
        <w:rPr>
          <w:sz w:val="24"/>
        </w:rPr>
      </w:pPr>
      <w:r w:rsidRPr="0029115C">
        <w:rPr>
          <w:sz w:val="24"/>
        </w:rPr>
        <w:t xml:space="preserve">The </w:t>
      </w:r>
      <w:r w:rsidR="002A4664">
        <w:rPr>
          <w:sz w:val="24"/>
        </w:rPr>
        <w:t xml:space="preserve">full </w:t>
      </w:r>
      <w:r w:rsidRPr="0029115C">
        <w:rPr>
          <w:sz w:val="24"/>
        </w:rPr>
        <w:t xml:space="preserve">value of the </w:t>
      </w:r>
      <w:r w:rsidR="002A4664">
        <w:rPr>
          <w:sz w:val="24"/>
        </w:rPr>
        <w:t xml:space="preserve">all the </w:t>
      </w:r>
      <w:r w:rsidRPr="0029115C">
        <w:rPr>
          <w:sz w:val="24"/>
        </w:rPr>
        <w:t xml:space="preserve">benefits </w:t>
      </w:r>
      <w:r w:rsidR="002A4664">
        <w:rPr>
          <w:sz w:val="24"/>
        </w:rPr>
        <w:t>exclusive to</w:t>
      </w:r>
      <w:r w:rsidRPr="0029115C">
        <w:rPr>
          <w:sz w:val="24"/>
        </w:rPr>
        <w:t xml:space="preserve"> Premier Members</w:t>
      </w:r>
      <w:r w:rsidR="002A4664">
        <w:rPr>
          <w:sz w:val="24"/>
        </w:rPr>
        <w:t>hip</w:t>
      </w:r>
      <w:r w:rsidRPr="0029115C">
        <w:rPr>
          <w:sz w:val="24"/>
        </w:rPr>
        <w:t xml:space="preserve"> is approximately $</w:t>
      </w:r>
      <w:r w:rsidR="002A4664">
        <w:rPr>
          <w:sz w:val="24"/>
        </w:rPr>
        <w:t>590</w:t>
      </w:r>
      <w:r w:rsidRPr="0029115C">
        <w:rPr>
          <w:sz w:val="24"/>
        </w:rPr>
        <w:t xml:space="preserve">, which greatly exceeds the increased </w:t>
      </w:r>
      <w:r w:rsidR="002A4664">
        <w:rPr>
          <w:sz w:val="24"/>
        </w:rPr>
        <w:t>dues costs (anywhere from $75 to $125 of higher joint membership dues</w:t>
      </w:r>
      <w:r w:rsidR="00683AC6">
        <w:rPr>
          <w:sz w:val="24"/>
        </w:rPr>
        <w:t xml:space="preserve"> depending on the C/SNA</w:t>
      </w:r>
      <w:r w:rsidRPr="0029115C">
        <w:rPr>
          <w:sz w:val="24"/>
        </w:rPr>
        <w:t>).</w:t>
      </w:r>
    </w:p>
    <w:p w14:paraId="321BB91D" w14:textId="77777777" w:rsidR="0029115C" w:rsidRPr="0029115C" w:rsidRDefault="0029115C" w:rsidP="0029115C">
      <w:pPr>
        <w:pStyle w:val="ListParagraph"/>
        <w:rPr>
          <w:b/>
          <w:sz w:val="24"/>
        </w:rPr>
      </w:pPr>
    </w:p>
    <w:p w14:paraId="1A2C76BF" w14:textId="5B11BB10" w:rsidR="00C838D1" w:rsidRDefault="00C838D1" w:rsidP="00C838D1">
      <w:pPr>
        <w:pStyle w:val="ListParagraph"/>
        <w:numPr>
          <w:ilvl w:val="0"/>
          <w:numId w:val="5"/>
        </w:numPr>
        <w:rPr>
          <w:b/>
          <w:sz w:val="24"/>
        </w:rPr>
      </w:pPr>
      <w:r w:rsidRPr="00026546">
        <w:rPr>
          <w:b/>
          <w:sz w:val="24"/>
        </w:rPr>
        <w:t xml:space="preserve">What was the rate </w:t>
      </w:r>
      <w:r w:rsidR="00C95499">
        <w:rPr>
          <w:b/>
          <w:sz w:val="24"/>
        </w:rPr>
        <w:t>at which</w:t>
      </w:r>
      <w:r w:rsidRPr="00026546">
        <w:rPr>
          <w:b/>
          <w:sz w:val="24"/>
        </w:rPr>
        <w:t xml:space="preserve"> </w:t>
      </w:r>
      <w:r w:rsidRPr="00C95499">
        <w:rPr>
          <w:b/>
          <w:sz w:val="24"/>
        </w:rPr>
        <w:t>Premier Members</w:t>
      </w:r>
      <w:r w:rsidRPr="00026546">
        <w:rPr>
          <w:b/>
          <w:sz w:val="24"/>
        </w:rPr>
        <w:t xml:space="preserve"> downgraded to Standard </w:t>
      </w:r>
      <w:r w:rsidR="00D900B8">
        <w:rPr>
          <w:b/>
          <w:sz w:val="24"/>
        </w:rPr>
        <w:t>M</w:t>
      </w:r>
      <w:r w:rsidRPr="00026546">
        <w:rPr>
          <w:b/>
          <w:sz w:val="24"/>
        </w:rPr>
        <w:t>embership in the VPP?</w:t>
      </w:r>
    </w:p>
    <w:p w14:paraId="6B67F8F8" w14:textId="485427A7" w:rsidR="00026546" w:rsidRDefault="00791565" w:rsidP="00026546">
      <w:pPr>
        <w:pStyle w:val="ListParagraph"/>
        <w:rPr>
          <w:sz w:val="24"/>
        </w:rPr>
      </w:pPr>
      <w:r>
        <w:rPr>
          <w:sz w:val="24"/>
        </w:rPr>
        <w:t>Since the launch of Premier Membership, ANA has refined the language in renewal notices to INCREASE the transparency of the option to downgrade to Standard Membership in exchange for lower benefits.</w:t>
      </w:r>
      <w:r w:rsidR="00562ABE">
        <w:rPr>
          <w:sz w:val="24"/>
        </w:rPr>
        <w:t xml:space="preserve"> </w:t>
      </w:r>
      <w:r>
        <w:rPr>
          <w:sz w:val="24"/>
        </w:rPr>
        <w:t>Despite this increased transparency, only 8% of Premier Members downgrade</w:t>
      </w:r>
      <w:r w:rsidR="00BE1BC7">
        <w:rPr>
          <w:sz w:val="24"/>
        </w:rPr>
        <w:t>d</w:t>
      </w:r>
      <w:r>
        <w:rPr>
          <w:sz w:val="24"/>
        </w:rPr>
        <w:t xml:space="preserve"> to Standard Membership</w:t>
      </w:r>
      <w:r w:rsidR="00B22B86">
        <w:rPr>
          <w:sz w:val="24"/>
        </w:rPr>
        <w:t>.</w:t>
      </w:r>
    </w:p>
    <w:p w14:paraId="003116E3" w14:textId="77777777" w:rsidR="00F42879" w:rsidRPr="00791565" w:rsidRDefault="00F42879" w:rsidP="00026546">
      <w:pPr>
        <w:pStyle w:val="ListParagraph"/>
        <w:rPr>
          <w:sz w:val="24"/>
        </w:rPr>
      </w:pPr>
    </w:p>
    <w:p w14:paraId="36D43F40" w14:textId="2C2489A8" w:rsidR="00C838D1" w:rsidRDefault="00C838D1" w:rsidP="00C838D1">
      <w:pPr>
        <w:pStyle w:val="ListParagraph"/>
        <w:numPr>
          <w:ilvl w:val="0"/>
          <w:numId w:val="5"/>
        </w:numPr>
        <w:rPr>
          <w:b/>
          <w:sz w:val="24"/>
        </w:rPr>
      </w:pPr>
      <w:r w:rsidRPr="00791565">
        <w:rPr>
          <w:b/>
          <w:sz w:val="24"/>
        </w:rPr>
        <w:t>Were there concerns received from Premier Members about some people in the C/SNA paying lower dues?</w:t>
      </w:r>
    </w:p>
    <w:p w14:paraId="10C1A9C8" w14:textId="77F8BD90" w:rsidR="00791565" w:rsidRDefault="00791565" w:rsidP="00791565">
      <w:pPr>
        <w:pStyle w:val="ListParagraph"/>
        <w:rPr>
          <w:sz w:val="24"/>
        </w:rPr>
      </w:pPr>
      <w:r>
        <w:rPr>
          <w:sz w:val="24"/>
        </w:rPr>
        <w:t xml:space="preserve">No meaningful </w:t>
      </w:r>
      <w:r w:rsidR="00BE1BC7">
        <w:rPr>
          <w:sz w:val="24"/>
        </w:rPr>
        <w:t>number</w:t>
      </w:r>
      <w:r>
        <w:rPr>
          <w:sz w:val="24"/>
        </w:rPr>
        <w:t xml:space="preserve"> of concerns or complaints have been received about Premier Member pricing</w:t>
      </w:r>
      <w:r w:rsidR="00BE1BC7">
        <w:rPr>
          <w:sz w:val="24"/>
        </w:rPr>
        <w:t>.</w:t>
      </w:r>
    </w:p>
    <w:p w14:paraId="351C32C1" w14:textId="77777777" w:rsidR="00F42879" w:rsidRPr="00791565" w:rsidRDefault="00F42879" w:rsidP="00791565">
      <w:pPr>
        <w:pStyle w:val="ListParagraph"/>
        <w:rPr>
          <w:sz w:val="24"/>
        </w:rPr>
      </w:pPr>
    </w:p>
    <w:p w14:paraId="078B4721" w14:textId="0024CCD8" w:rsidR="00C838D1" w:rsidRDefault="00C838D1" w:rsidP="00C838D1">
      <w:pPr>
        <w:pStyle w:val="ListParagraph"/>
        <w:numPr>
          <w:ilvl w:val="0"/>
          <w:numId w:val="5"/>
        </w:numPr>
        <w:rPr>
          <w:b/>
          <w:sz w:val="24"/>
        </w:rPr>
      </w:pPr>
      <w:r w:rsidRPr="00791565">
        <w:rPr>
          <w:b/>
          <w:sz w:val="24"/>
        </w:rPr>
        <w:t>What is happening to the number of Premier Members in states participating in the VPP?</w:t>
      </w:r>
    </w:p>
    <w:p w14:paraId="1ED3306C" w14:textId="5B1E9B3E" w:rsidR="00791565" w:rsidRDefault="00791565" w:rsidP="00791565">
      <w:pPr>
        <w:pStyle w:val="ListParagraph"/>
        <w:rPr>
          <w:sz w:val="24"/>
        </w:rPr>
      </w:pPr>
      <w:r>
        <w:rPr>
          <w:sz w:val="24"/>
        </w:rPr>
        <w:t xml:space="preserve">As executed in the VPP, only members who existed prior to the launch of </w:t>
      </w:r>
      <w:r w:rsidR="00A52960">
        <w:rPr>
          <w:sz w:val="24"/>
        </w:rPr>
        <w:t>V</w:t>
      </w:r>
      <w:r>
        <w:rPr>
          <w:sz w:val="24"/>
        </w:rPr>
        <w:t xml:space="preserve">alue </w:t>
      </w:r>
      <w:r w:rsidR="00A52960">
        <w:rPr>
          <w:sz w:val="24"/>
        </w:rPr>
        <w:t>P</w:t>
      </w:r>
      <w:r>
        <w:rPr>
          <w:sz w:val="24"/>
        </w:rPr>
        <w:t>ricing could be Premier Members</w:t>
      </w:r>
      <w:r w:rsidR="002C349C">
        <w:rPr>
          <w:sz w:val="24"/>
        </w:rPr>
        <w:t>—</w:t>
      </w:r>
      <w:r>
        <w:rPr>
          <w:sz w:val="24"/>
        </w:rPr>
        <w:t>no new Premier Members were added.</w:t>
      </w:r>
      <w:r w:rsidR="00562ABE">
        <w:rPr>
          <w:sz w:val="24"/>
        </w:rPr>
        <w:t xml:space="preserve"> </w:t>
      </w:r>
      <w:r>
        <w:rPr>
          <w:sz w:val="24"/>
        </w:rPr>
        <w:t xml:space="preserve">Because of this, there is natural attrition of the number of Premier Members (although retention loss of Premier Members is </w:t>
      </w:r>
      <w:r w:rsidR="00F42879">
        <w:rPr>
          <w:sz w:val="24"/>
        </w:rPr>
        <w:t>the same</w:t>
      </w:r>
      <w:r>
        <w:rPr>
          <w:sz w:val="24"/>
        </w:rPr>
        <w:t xml:space="preserve"> as </w:t>
      </w:r>
      <w:r w:rsidR="002C349C">
        <w:rPr>
          <w:sz w:val="24"/>
        </w:rPr>
        <w:t>that</w:t>
      </w:r>
      <w:r>
        <w:rPr>
          <w:sz w:val="24"/>
        </w:rPr>
        <w:t xml:space="preserve"> of similar-tenured members in non-pilot C/SNAs)</w:t>
      </w:r>
      <w:r w:rsidR="002C349C">
        <w:rPr>
          <w:sz w:val="24"/>
        </w:rPr>
        <w:t>,</w:t>
      </w:r>
      <w:r>
        <w:rPr>
          <w:sz w:val="24"/>
        </w:rPr>
        <w:t xml:space="preserve"> and the number of </w:t>
      </w:r>
      <w:r w:rsidR="00D900B8">
        <w:rPr>
          <w:sz w:val="24"/>
        </w:rPr>
        <w:t>P</w:t>
      </w:r>
      <w:r>
        <w:rPr>
          <w:sz w:val="24"/>
        </w:rPr>
        <w:t xml:space="preserve">remier </w:t>
      </w:r>
      <w:r w:rsidR="00D900B8">
        <w:rPr>
          <w:sz w:val="24"/>
        </w:rPr>
        <w:t>M</w:t>
      </w:r>
      <w:r>
        <w:rPr>
          <w:sz w:val="24"/>
        </w:rPr>
        <w:t>embers decreased over time.</w:t>
      </w:r>
      <w:r w:rsidR="00562ABE">
        <w:rPr>
          <w:sz w:val="24"/>
        </w:rPr>
        <w:t xml:space="preserve"> </w:t>
      </w:r>
      <w:r>
        <w:rPr>
          <w:sz w:val="24"/>
        </w:rPr>
        <w:t xml:space="preserve">Given the rapid growth of Standard </w:t>
      </w:r>
      <w:r w:rsidR="002C349C">
        <w:rPr>
          <w:sz w:val="24"/>
        </w:rPr>
        <w:t>M</w:t>
      </w:r>
      <w:r>
        <w:rPr>
          <w:sz w:val="24"/>
        </w:rPr>
        <w:t xml:space="preserve">embers, the percentage of total Joint </w:t>
      </w:r>
      <w:r w:rsidR="00D900B8">
        <w:rPr>
          <w:sz w:val="24"/>
        </w:rPr>
        <w:t>M</w:t>
      </w:r>
      <w:r>
        <w:rPr>
          <w:sz w:val="24"/>
        </w:rPr>
        <w:t>embers who are Premier Members declines steadily</w:t>
      </w:r>
      <w:r w:rsidR="002C349C">
        <w:rPr>
          <w:sz w:val="24"/>
        </w:rPr>
        <w:t>,</w:t>
      </w:r>
      <w:r>
        <w:rPr>
          <w:sz w:val="24"/>
        </w:rPr>
        <w:t xml:space="preserve"> and after five years becomes quite small</w:t>
      </w:r>
      <w:r w:rsidR="00D900B8">
        <w:rPr>
          <w:sz w:val="24"/>
        </w:rPr>
        <w:t>.</w:t>
      </w:r>
    </w:p>
    <w:p w14:paraId="28522532" w14:textId="14818EDB" w:rsidR="00791565" w:rsidRDefault="00791565" w:rsidP="00791565">
      <w:pPr>
        <w:pStyle w:val="ListParagraph"/>
        <w:rPr>
          <w:sz w:val="24"/>
        </w:rPr>
      </w:pPr>
      <w:r w:rsidRPr="00791565">
        <w:rPr>
          <w:noProof/>
          <w:sz w:val="24"/>
        </w:rPr>
        <w:lastRenderedPageBreak/>
        <w:drawing>
          <wp:inline distT="0" distB="0" distL="0" distR="0" wp14:anchorId="49521FFB" wp14:editId="11B0B43A">
            <wp:extent cx="4638675" cy="2200275"/>
            <wp:effectExtent l="0" t="0" r="0" b="0"/>
            <wp:docPr id="2" name="Chart 2">
              <a:extLst xmlns:a="http://schemas.openxmlformats.org/drawingml/2006/main">
                <a:ext uri="{FF2B5EF4-FFF2-40B4-BE49-F238E27FC236}">
                  <a16:creationId xmlns:a16="http://schemas.microsoft.com/office/drawing/2014/main" id="{BFFD5DB1-CA6B-4D9D-BE5D-555B4DCDDE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C404057" w14:textId="27F12F96" w:rsidR="00791565" w:rsidRDefault="00791565" w:rsidP="00791565">
      <w:pPr>
        <w:pStyle w:val="ListParagraph"/>
        <w:rPr>
          <w:sz w:val="24"/>
        </w:rPr>
      </w:pPr>
    </w:p>
    <w:p w14:paraId="6ABB4922" w14:textId="2DF18DAC" w:rsidR="00791565" w:rsidRDefault="00791565" w:rsidP="00791565">
      <w:pPr>
        <w:pStyle w:val="ListParagraph"/>
        <w:rPr>
          <w:sz w:val="24"/>
        </w:rPr>
      </w:pPr>
    </w:p>
    <w:p w14:paraId="26D4BDAD" w14:textId="4A7D668C" w:rsidR="00791565" w:rsidRDefault="00791565" w:rsidP="00791565">
      <w:pPr>
        <w:pStyle w:val="ListParagraph"/>
        <w:rPr>
          <w:sz w:val="24"/>
        </w:rPr>
      </w:pPr>
    </w:p>
    <w:p w14:paraId="05347E68" w14:textId="059DF552" w:rsidR="00C838D1" w:rsidRPr="00791565" w:rsidRDefault="00C838D1" w:rsidP="00C838D1">
      <w:pPr>
        <w:pStyle w:val="ListParagraph"/>
        <w:numPr>
          <w:ilvl w:val="0"/>
          <w:numId w:val="5"/>
        </w:numPr>
        <w:rPr>
          <w:b/>
          <w:sz w:val="24"/>
        </w:rPr>
      </w:pPr>
      <w:r w:rsidRPr="00791565">
        <w:rPr>
          <w:b/>
          <w:sz w:val="24"/>
        </w:rPr>
        <w:t xml:space="preserve">If Premier Membership was an important part of securing revenue growth at the launch of </w:t>
      </w:r>
      <w:r w:rsidR="00A52960">
        <w:rPr>
          <w:b/>
          <w:sz w:val="24"/>
        </w:rPr>
        <w:t>V</w:t>
      </w:r>
      <w:r w:rsidRPr="00791565">
        <w:rPr>
          <w:b/>
          <w:sz w:val="24"/>
        </w:rPr>
        <w:t xml:space="preserve">alue </w:t>
      </w:r>
      <w:r w:rsidR="00A52960">
        <w:rPr>
          <w:b/>
          <w:sz w:val="24"/>
        </w:rPr>
        <w:t>P</w:t>
      </w:r>
      <w:r w:rsidRPr="00791565">
        <w:rPr>
          <w:b/>
          <w:sz w:val="24"/>
        </w:rPr>
        <w:t>ricing, what happens when there are practically no Premier Members in the future?</w:t>
      </w:r>
    </w:p>
    <w:p w14:paraId="40BBFA88" w14:textId="52D7B98B" w:rsidR="00791565" w:rsidRDefault="00791565" w:rsidP="00791565">
      <w:pPr>
        <w:pStyle w:val="ListParagraph"/>
        <w:rPr>
          <w:sz w:val="24"/>
        </w:rPr>
      </w:pPr>
      <w:r>
        <w:rPr>
          <w:sz w:val="24"/>
        </w:rPr>
        <w:t xml:space="preserve">Premier Member revenue provided a critical foundation of revenue to allow the growth of Standard </w:t>
      </w:r>
      <w:r w:rsidR="00D900B8">
        <w:rPr>
          <w:sz w:val="24"/>
        </w:rPr>
        <w:t>M</w:t>
      </w:r>
      <w:r>
        <w:rPr>
          <w:sz w:val="24"/>
        </w:rPr>
        <w:t>embership to add incremental total Joint Membership revenue, rather than just cutting down the total revenue per member ANA and the C</w:t>
      </w:r>
      <w:r w:rsidR="00056119">
        <w:rPr>
          <w:sz w:val="24"/>
        </w:rPr>
        <w:t>/</w:t>
      </w:r>
      <w:r>
        <w:rPr>
          <w:sz w:val="24"/>
        </w:rPr>
        <w:t>SNAs received.</w:t>
      </w:r>
      <w:r w:rsidR="00562ABE">
        <w:rPr>
          <w:sz w:val="24"/>
        </w:rPr>
        <w:t xml:space="preserve"> </w:t>
      </w:r>
      <w:r>
        <w:rPr>
          <w:sz w:val="24"/>
        </w:rPr>
        <w:t xml:space="preserve">Over time, the rapid growth of Standard Membership is </w:t>
      </w:r>
      <w:r w:rsidR="00F42879">
        <w:rPr>
          <w:sz w:val="24"/>
        </w:rPr>
        <w:t>enough</w:t>
      </w:r>
      <w:r>
        <w:rPr>
          <w:sz w:val="24"/>
        </w:rPr>
        <w:t xml:space="preserve"> to create total growth of membership revenue</w:t>
      </w:r>
      <w:r w:rsidR="002C349C">
        <w:rPr>
          <w:sz w:val="24"/>
        </w:rPr>
        <w:t>,</w:t>
      </w:r>
      <w:r>
        <w:rPr>
          <w:sz w:val="24"/>
        </w:rPr>
        <w:t xml:space="preserve"> and the reliance o</w:t>
      </w:r>
      <w:r w:rsidR="002C349C">
        <w:rPr>
          <w:sz w:val="24"/>
        </w:rPr>
        <w:t>n</w:t>
      </w:r>
      <w:r>
        <w:rPr>
          <w:sz w:val="24"/>
        </w:rPr>
        <w:t xml:space="preserve"> Premier Membership revenue declines as it </w:t>
      </w:r>
      <w:r w:rsidR="002C349C">
        <w:rPr>
          <w:sz w:val="24"/>
        </w:rPr>
        <w:t>becomes</w:t>
      </w:r>
      <w:r>
        <w:rPr>
          <w:sz w:val="24"/>
        </w:rPr>
        <w:t xml:space="preserve"> a smaller and smaller percentage of total revenue.</w:t>
      </w:r>
      <w:r w:rsidR="00562ABE">
        <w:rPr>
          <w:sz w:val="24"/>
        </w:rPr>
        <w:t xml:space="preserve"> </w:t>
      </w:r>
      <w:r>
        <w:rPr>
          <w:sz w:val="24"/>
        </w:rPr>
        <w:t>In the future, VPP states will have minimal reliance on Premier Membership revenue</w:t>
      </w:r>
      <w:r w:rsidR="002C349C">
        <w:rPr>
          <w:sz w:val="24"/>
        </w:rPr>
        <w:t>,</w:t>
      </w:r>
      <w:r>
        <w:rPr>
          <w:sz w:val="24"/>
        </w:rPr>
        <w:t xml:space="preserve"> and the continued gradual decline in the number of Premier Members will have minimal impact on total revenue</w:t>
      </w:r>
      <w:r w:rsidR="008B54CE">
        <w:rPr>
          <w:sz w:val="24"/>
        </w:rPr>
        <w:t>.</w:t>
      </w:r>
      <w:r w:rsidR="00562ABE">
        <w:rPr>
          <w:sz w:val="24"/>
        </w:rPr>
        <w:t xml:space="preserve"> </w:t>
      </w:r>
      <w:r w:rsidR="008B54CE">
        <w:rPr>
          <w:sz w:val="24"/>
        </w:rPr>
        <w:t xml:space="preserve">Below is a chart of expected future revenue mix </w:t>
      </w:r>
      <w:r w:rsidR="002C349C">
        <w:rPr>
          <w:sz w:val="24"/>
        </w:rPr>
        <w:t xml:space="preserve">of </w:t>
      </w:r>
      <w:r w:rsidR="008B54CE">
        <w:rPr>
          <w:sz w:val="24"/>
        </w:rPr>
        <w:t xml:space="preserve">Premier (orange) and Standard </w:t>
      </w:r>
      <w:r w:rsidR="00D900B8">
        <w:rPr>
          <w:sz w:val="24"/>
        </w:rPr>
        <w:t>M</w:t>
      </w:r>
      <w:r w:rsidR="008B54CE">
        <w:rPr>
          <w:sz w:val="24"/>
        </w:rPr>
        <w:t xml:space="preserve">embership in the </w:t>
      </w:r>
      <w:r w:rsidR="00A14E31">
        <w:rPr>
          <w:sz w:val="24"/>
        </w:rPr>
        <w:t>l</w:t>
      </w:r>
      <w:r w:rsidR="008B54CE">
        <w:rPr>
          <w:sz w:val="24"/>
        </w:rPr>
        <w:t>egacy state</w:t>
      </w:r>
      <w:r w:rsidR="00056119">
        <w:rPr>
          <w:sz w:val="24"/>
        </w:rPr>
        <w:t>s</w:t>
      </w:r>
      <w:r w:rsidR="008B54CE">
        <w:rPr>
          <w:sz w:val="24"/>
        </w:rPr>
        <w:t xml:space="preserve"> that launched in 2013.</w:t>
      </w:r>
    </w:p>
    <w:p w14:paraId="795F5D23" w14:textId="31A64F73" w:rsidR="00791565" w:rsidRDefault="00791565" w:rsidP="00791565">
      <w:pPr>
        <w:pStyle w:val="ListParagraph"/>
        <w:rPr>
          <w:sz w:val="24"/>
        </w:rPr>
      </w:pPr>
      <w:r w:rsidRPr="00791565">
        <w:rPr>
          <w:noProof/>
          <w:sz w:val="24"/>
        </w:rPr>
        <w:drawing>
          <wp:inline distT="0" distB="0" distL="0" distR="0" wp14:anchorId="5442ABEB" wp14:editId="4C12E6F1">
            <wp:extent cx="5105400" cy="2293620"/>
            <wp:effectExtent l="0" t="0" r="0" b="11430"/>
            <wp:docPr id="6" name="Chart 6">
              <a:extLst xmlns:a="http://schemas.openxmlformats.org/drawingml/2006/main">
                <a:ext uri="{FF2B5EF4-FFF2-40B4-BE49-F238E27FC236}">
                  <a16:creationId xmlns:a16="http://schemas.microsoft.com/office/drawing/2014/main" id="{CE217435-3C63-47E9-9D7A-2505D12223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2717213" w14:textId="77777777" w:rsidR="00C838D1" w:rsidRPr="00C838D1" w:rsidRDefault="00C838D1" w:rsidP="00C838D1">
      <w:pPr>
        <w:pStyle w:val="ListParagraph"/>
        <w:rPr>
          <w:sz w:val="24"/>
        </w:rPr>
      </w:pPr>
    </w:p>
    <w:p w14:paraId="022BBC1E" w14:textId="3E4FE393" w:rsidR="008B54CE" w:rsidRDefault="008B54CE">
      <w:r>
        <w:br w:type="page"/>
      </w:r>
    </w:p>
    <w:p w14:paraId="712FF8D1" w14:textId="38F5F432" w:rsidR="008B54CE" w:rsidRDefault="008B54CE" w:rsidP="008B54CE">
      <w:pPr>
        <w:jc w:val="center"/>
        <w:rPr>
          <w:b/>
          <w:sz w:val="28"/>
        </w:rPr>
      </w:pPr>
      <w:r w:rsidRPr="00515C4B">
        <w:rPr>
          <w:b/>
          <w:sz w:val="28"/>
        </w:rPr>
        <w:lastRenderedPageBreak/>
        <w:t xml:space="preserve">Frequently </w:t>
      </w:r>
      <w:r w:rsidRPr="00A14E31">
        <w:rPr>
          <w:b/>
          <w:sz w:val="28"/>
        </w:rPr>
        <w:t>asked questions</w:t>
      </w:r>
      <w:r w:rsidR="00A14E31">
        <w:rPr>
          <w:b/>
          <w:sz w:val="28"/>
        </w:rPr>
        <w:t>—</w:t>
      </w:r>
      <w:r>
        <w:rPr>
          <w:b/>
          <w:sz w:val="28"/>
        </w:rPr>
        <w:t>V</w:t>
      </w:r>
      <w:r w:rsidRPr="00515C4B">
        <w:rPr>
          <w:b/>
          <w:sz w:val="28"/>
        </w:rPr>
        <w:t xml:space="preserve">alue </w:t>
      </w:r>
      <w:r>
        <w:rPr>
          <w:b/>
          <w:sz w:val="28"/>
        </w:rPr>
        <w:t>P</w:t>
      </w:r>
      <w:r w:rsidRPr="00515C4B">
        <w:rPr>
          <w:b/>
          <w:sz w:val="28"/>
        </w:rPr>
        <w:t>ricing</w:t>
      </w:r>
    </w:p>
    <w:p w14:paraId="586960B0" w14:textId="201F7888" w:rsidR="008B54CE" w:rsidRPr="00411670" w:rsidRDefault="008B54CE" w:rsidP="008B54CE">
      <w:pPr>
        <w:pStyle w:val="ListParagraph"/>
        <w:jc w:val="center"/>
        <w:rPr>
          <w:b/>
          <w:sz w:val="32"/>
          <w:u w:val="single"/>
        </w:rPr>
      </w:pPr>
      <w:r w:rsidRPr="00411670">
        <w:rPr>
          <w:b/>
          <w:sz w:val="32"/>
          <w:u w:val="single"/>
        </w:rPr>
        <w:t>Dues Escalator</w:t>
      </w:r>
    </w:p>
    <w:p w14:paraId="0FA09FCF" w14:textId="77777777" w:rsidR="008B54CE" w:rsidRDefault="008B54CE" w:rsidP="008B54CE">
      <w:pPr>
        <w:pStyle w:val="ListParagraph"/>
        <w:rPr>
          <w:sz w:val="24"/>
        </w:rPr>
      </w:pPr>
    </w:p>
    <w:p w14:paraId="17ADE4EA" w14:textId="4EA5EED1" w:rsidR="008B54CE" w:rsidRPr="008B54CE" w:rsidRDefault="008B54CE" w:rsidP="008B54CE">
      <w:pPr>
        <w:pStyle w:val="ListParagraph"/>
        <w:numPr>
          <w:ilvl w:val="0"/>
          <w:numId w:val="11"/>
        </w:numPr>
        <w:rPr>
          <w:b/>
          <w:sz w:val="24"/>
        </w:rPr>
      </w:pPr>
      <w:r w:rsidRPr="008B54CE">
        <w:rPr>
          <w:b/>
          <w:sz w:val="24"/>
        </w:rPr>
        <w:t>What did the 2016 MA decide about the dues escalat</w:t>
      </w:r>
      <w:r w:rsidR="00236799">
        <w:rPr>
          <w:b/>
          <w:sz w:val="24"/>
        </w:rPr>
        <w:t>i</w:t>
      </w:r>
      <w:r w:rsidRPr="008B54CE">
        <w:rPr>
          <w:b/>
          <w:sz w:val="24"/>
        </w:rPr>
        <w:t>o</w:t>
      </w:r>
      <w:r w:rsidR="00236799">
        <w:rPr>
          <w:b/>
          <w:sz w:val="24"/>
        </w:rPr>
        <w:t>n</w:t>
      </w:r>
      <w:r w:rsidRPr="008B54CE">
        <w:rPr>
          <w:b/>
          <w:sz w:val="24"/>
        </w:rPr>
        <w:t xml:space="preserve"> planned for January 2017?</w:t>
      </w:r>
    </w:p>
    <w:p w14:paraId="107BA58A" w14:textId="6C8A1CA2" w:rsidR="008B54CE" w:rsidRDefault="008B54CE" w:rsidP="008B54CE">
      <w:pPr>
        <w:pStyle w:val="ListParagraph"/>
        <w:rPr>
          <w:sz w:val="24"/>
        </w:rPr>
      </w:pPr>
      <w:r>
        <w:rPr>
          <w:sz w:val="24"/>
        </w:rPr>
        <w:t xml:space="preserve">At the 2016 MA, the </w:t>
      </w:r>
      <w:r w:rsidR="00A14E31">
        <w:rPr>
          <w:sz w:val="24"/>
        </w:rPr>
        <w:t xml:space="preserve">MA </w:t>
      </w:r>
      <w:r>
        <w:rPr>
          <w:sz w:val="24"/>
        </w:rPr>
        <w:t>approved a change in the ANA Dues Policy to defer the planned January 2</w:t>
      </w:r>
      <w:r w:rsidR="00056119">
        <w:rPr>
          <w:sz w:val="24"/>
        </w:rPr>
        <w:t>0</w:t>
      </w:r>
      <w:r>
        <w:rPr>
          <w:sz w:val="24"/>
        </w:rPr>
        <w:t>17 dues increase.</w:t>
      </w:r>
      <w:r w:rsidR="00562ABE">
        <w:rPr>
          <w:sz w:val="24"/>
        </w:rPr>
        <w:t xml:space="preserve"> </w:t>
      </w:r>
      <w:r>
        <w:rPr>
          <w:sz w:val="24"/>
        </w:rPr>
        <w:t xml:space="preserve">However, the language used was unclear </w:t>
      </w:r>
      <w:r w:rsidR="00822421">
        <w:rPr>
          <w:sz w:val="24"/>
        </w:rPr>
        <w:t>on whether</w:t>
      </w:r>
      <w:r>
        <w:rPr>
          <w:sz w:val="24"/>
        </w:rPr>
        <w:t xml:space="preserve"> the intent was to postpone the dues escalat</w:t>
      </w:r>
      <w:r w:rsidR="00A14E31">
        <w:rPr>
          <w:sz w:val="24"/>
        </w:rPr>
        <w:t>i</w:t>
      </w:r>
      <w:r>
        <w:rPr>
          <w:sz w:val="24"/>
        </w:rPr>
        <w:t>o</w:t>
      </w:r>
      <w:r w:rsidR="00A14E31">
        <w:rPr>
          <w:sz w:val="24"/>
        </w:rPr>
        <w:t>n</w:t>
      </w:r>
      <w:r>
        <w:rPr>
          <w:sz w:val="24"/>
        </w:rPr>
        <w:t xml:space="preserve"> for a future time, or to permanently defer it so that it never is taken in the future.</w:t>
      </w:r>
      <w:r w:rsidR="00562ABE">
        <w:rPr>
          <w:sz w:val="24"/>
        </w:rPr>
        <w:t xml:space="preserve"> </w:t>
      </w:r>
      <w:r>
        <w:rPr>
          <w:sz w:val="24"/>
        </w:rPr>
        <w:t xml:space="preserve">The VPP Advisory Group </w:t>
      </w:r>
      <w:r w:rsidR="00822421">
        <w:rPr>
          <w:sz w:val="24"/>
        </w:rPr>
        <w:t>indicated</w:t>
      </w:r>
      <w:r>
        <w:rPr>
          <w:sz w:val="24"/>
        </w:rPr>
        <w:t xml:space="preserve"> that the intention of the 2016 MA was to permanently defer the 2017 dues escalat</w:t>
      </w:r>
      <w:r w:rsidR="00822421">
        <w:rPr>
          <w:sz w:val="24"/>
        </w:rPr>
        <w:t>i</w:t>
      </w:r>
      <w:r>
        <w:rPr>
          <w:sz w:val="24"/>
        </w:rPr>
        <w:t>o</w:t>
      </w:r>
      <w:r w:rsidR="00822421">
        <w:rPr>
          <w:sz w:val="24"/>
        </w:rPr>
        <w:t>n</w:t>
      </w:r>
      <w:r>
        <w:rPr>
          <w:sz w:val="24"/>
        </w:rPr>
        <w:t>, so the language in the final recommendations clarifies that the 2017 dues escalat</w:t>
      </w:r>
      <w:r w:rsidR="00822421">
        <w:rPr>
          <w:sz w:val="24"/>
        </w:rPr>
        <w:t>i</w:t>
      </w:r>
      <w:r>
        <w:rPr>
          <w:sz w:val="24"/>
        </w:rPr>
        <w:t>o</w:t>
      </w:r>
      <w:r w:rsidR="00822421">
        <w:rPr>
          <w:sz w:val="24"/>
        </w:rPr>
        <w:t>n</w:t>
      </w:r>
      <w:r>
        <w:rPr>
          <w:sz w:val="24"/>
        </w:rPr>
        <w:t xml:space="preserve"> should never be executed</w:t>
      </w:r>
      <w:r w:rsidR="00822421">
        <w:rPr>
          <w:sz w:val="24"/>
        </w:rPr>
        <w:t>.</w:t>
      </w:r>
    </w:p>
    <w:p w14:paraId="16779143" w14:textId="77777777" w:rsidR="008B54CE" w:rsidRDefault="008B54CE" w:rsidP="008B54CE">
      <w:pPr>
        <w:pStyle w:val="ListParagraph"/>
        <w:rPr>
          <w:sz w:val="24"/>
        </w:rPr>
      </w:pPr>
    </w:p>
    <w:p w14:paraId="0533B4F6" w14:textId="0979657F" w:rsidR="008B54CE" w:rsidRPr="008B54CE" w:rsidRDefault="008B54CE" w:rsidP="008B54CE">
      <w:pPr>
        <w:pStyle w:val="ListParagraph"/>
        <w:numPr>
          <w:ilvl w:val="0"/>
          <w:numId w:val="11"/>
        </w:numPr>
        <w:rPr>
          <w:b/>
          <w:sz w:val="24"/>
        </w:rPr>
      </w:pPr>
      <w:r w:rsidRPr="008B54CE">
        <w:rPr>
          <w:b/>
          <w:sz w:val="24"/>
        </w:rPr>
        <w:t>What is the recommendation regarding the planned 2020 dues escalat</w:t>
      </w:r>
      <w:r w:rsidR="00236799">
        <w:rPr>
          <w:b/>
          <w:sz w:val="24"/>
        </w:rPr>
        <w:t>i</w:t>
      </w:r>
      <w:r w:rsidRPr="008B54CE">
        <w:rPr>
          <w:b/>
          <w:sz w:val="24"/>
        </w:rPr>
        <w:t>o</w:t>
      </w:r>
      <w:r w:rsidR="00236799">
        <w:rPr>
          <w:b/>
          <w:sz w:val="24"/>
        </w:rPr>
        <w:t>n</w:t>
      </w:r>
      <w:r w:rsidRPr="008B54CE">
        <w:rPr>
          <w:b/>
          <w:sz w:val="24"/>
        </w:rPr>
        <w:t>?</w:t>
      </w:r>
    </w:p>
    <w:p w14:paraId="6D984C82" w14:textId="6AD49068" w:rsidR="008B54CE" w:rsidRDefault="008B54CE" w:rsidP="008B54CE">
      <w:pPr>
        <w:pStyle w:val="ListParagraph"/>
        <w:rPr>
          <w:sz w:val="24"/>
        </w:rPr>
      </w:pPr>
      <w:r>
        <w:rPr>
          <w:sz w:val="24"/>
        </w:rPr>
        <w:t>With the ongoing desire to not increase the dues price points that ANA and the C/SNAs have gained experience with during the VPP, the Advisory Group recommends that the planned January 2020 dues escalat</w:t>
      </w:r>
      <w:r w:rsidR="00236799">
        <w:rPr>
          <w:sz w:val="24"/>
        </w:rPr>
        <w:t>i</w:t>
      </w:r>
      <w:r>
        <w:rPr>
          <w:sz w:val="24"/>
        </w:rPr>
        <w:t>o</w:t>
      </w:r>
      <w:r w:rsidR="00236799">
        <w:rPr>
          <w:sz w:val="24"/>
        </w:rPr>
        <w:t>n</w:t>
      </w:r>
      <w:r>
        <w:rPr>
          <w:sz w:val="24"/>
        </w:rPr>
        <w:t xml:space="preserve"> not be executed when planned.</w:t>
      </w:r>
      <w:r w:rsidR="00562ABE">
        <w:rPr>
          <w:sz w:val="24"/>
        </w:rPr>
        <w:t xml:space="preserve"> </w:t>
      </w:r>
      <w:r>
        <w:rPr>
          <w:sz w:val="24"/>
        </w:rPr>
        <w:t xml:space="preserve">The recommendation, if the 2019 MA votes to institutionalize </w:t>
      </w:r>
      <w:r w:rsidR="00A52960">
        <w:rPr>
          <w:sz w:val="24"/>
        </w:rPr>
        <w:t>V</w:t>
      </w:r>
      <w:r>
        <w:rPr>
          <w:sz w:val="24"/>
        </w:rPr>
        <w:t xml:space="preserve">alue </w:t>
      </w:r>
      <w:r w:rsidR="00A52960">
        <w:rPr>
          <w:sz w:val="24"/>
        </w:rPr>
        <w:t>P</w:t>
      </w:r>
      <w:r>
        <w:rPr>
          <w:sz w:val="24"/>
        </w:rPr>
        <w:t>ricing, is to temporarily defer that increase until the VPP Advisory Group has had a chance to study the dues escalation process fully and propose any necessary changes to the ANA Board.</w:t>
      </w:r>
      <w:r w:rsidR="00562ABE">
        <w:rPr>
          <w:sz w:val="24"/>
        </w:rPr>
        <w:t xml:space="preserve"> </w:t>
      </w:r>
      <w:r>
        <w:rPr>
          <w:sz w:val="24"/>
        </w:rPr>
        <w:t>That review is planned to be concluded by the end of 2020.</w:t>
      </w:r>
      <w:r w:rsidR="00562ABE">
        <w:rPr>
          <w:sz w:val="24"/>
        </w:rPr>
        <w:t xml:space="preserve"> </w:t>
      </w:r>
      <w:r>
        <w:rPr>
          <w:sz w:val="24"/>
        </w:rPr>
        <w:t xml:space="preserve">If the 2019 MA does not institutionalize </w:t>
      </w:r>
      <w:r w:rsidR="00A52960">
        <w:rPr>
          <w:sz w:val="24"/>
        </w:rPr>
        <w:t>V</w:t>
      </w:r>
      <w:r>
        <w:rPr>
          <w:sz w:val="24"/>
        </w:rPr>
        <w:t xml:space="preserve">alue </w:t>
      </w:r>
      <w:r w:rsidR="00A52960">
        <w:rPr>
          <w:sz w:val="24"/>
        </w:rPr>
        <w:t>P</w:t>
      </w:r>
      <w:r>
        <w:rPr>
          <w:sz w:val="24"/>
        </w:rPr>
        <w:t>ricing, the planned January 2020 dues escalat</w:t>
      </w:r>
      <w:r w:rsidR="00236799">
        <w:rPr>
          <w:sz w:val="24"/>
        </w:rPr>
        <w:t>i</w:t>
      </w:r>
      <w:r>
        <w:rPr>
          <w:sz w:val="24"/>
        </w:rPr>
        <w:t>o</w:t>
      </w:r>
      <w:r w:rsidR="00236799">
        <w:rPr>
          <w:sz w:val="24"/>
        </w:rPr>
        <w:t>n</w:t>
      </w:r>
      <w:r>
        <w:rPr>
          <w:sz w:val="24"/>
        </w:rPr>
        <w:t xml:space="preserve"> will occur as scheduled.</w:t>
      </w:r>
    </w:p>
    <w:p w14:paraId="5C49C161" w14:textId="77777777" w:rsidR="008B54CE" w:rsidRDefault="008B54CE" w:rsidP="008B54CE">
      <w:pPr>
        <w:pStyle w:val="ListParagraph"/>
        <w:rPr>
          <w:sz w:val="24"/>
        </w:rPr>
      </w:pPr>
    </w:p>
    <w:p w14:paraId="2BB1ED94" w14:textId="23279876" w:rsidR="008B54CE" w:rsidRDefault="008B54CE" w:rsidP="008B54CE">
      <w:pPr>
        <w:pStyle w:val="ListParagraph"/>
        <w:numPr>
          <w:ilvl w:val="0"/>
          <w:numId w:val="11"/>
        </w:numPr>
        <w:rPr>
          <w:b/>
          <w:sz w:val="24"/>
        </w:rPr>
      </w:pPr>
      <w:r w:rsidRPr="008B54CE">
        <w:rPr>
          <w:b/>
          <w:sz w:val="24"/>
        </w:rPr>
        <w:t>Will the dues escalation process be reviewed and reconsidered by the Board?</w:t>
      </w:r>
    </w:p>
    <w:p w14:paraId="41109DA4" w14:textId="77B4DFD6" w:rsidR="008B54CE" w:rsidRDefault="00A07C76" w:rsidP="008B54CE">
      <w:pPr>
        <w:pStyle w:val="ListParagraph"/>
        <w:rPr>
          <w:sz w:val="24"/>
        </w:rPr>
      </w:pPr>
      <w:r>
        <w:rPr>
          <w:sz w:val="24"/>
        </w:rPr>
        <w:t xml:space="preserve">The VPP Advisory Group noted some concerns with the current </w:t>
      </w:r>
      <w:r w:rsidR="00143535">
        <w:rPr>
          <w:sz w:val="24"/>
        </w:rPr>
        <w:t>Dues Escalator</w:t>
      </w:r>
      <w:r>
        <w:rPr>
          <w:sz w:val="24"/>
        </w:rPr>
        <w:t xml:space="preserve"> practice.</w:t>
      </w:r>
      <w:r w:rsidR="00562ABE">
        <w:rPr>
          <w:sz w:val="24"/>
        </w:rPr>
        <w:t xml:space="preserve"> </w:t>
      </w:r>
      <w:r>
        <w:rPr>
          <w:sz w:val="24"/>
        </w:rPr>
        <w:t>While the process of revising dues for increases in costs is a wise practice, the execution in place r</w:t>
      </w:r>
      <w:r w:rsidR="005A4804">
        <w:rPr>
          <w:sz w:val="24"/>
        </w:rPr>
        <w:t>a</w:t>
      </w:r>
      <w:r>
        <w:rPr>
          <w:sz w:val="24"/>
        </w:rPr>
        <w:t>ises the entire dues amount by the increase in CPI-U, not just covering the increase in our expenses due to inflation.</w:t>
      </w:r>
      <w:r w:rsidR="00562ABE">
        <w:rPr>
          <w:sz w:val="24"/>
        </w:rPr>
        <w:t xml:space="preserve"> </w:t>
      </w:r>
      <w:r>
        <w:rPr>
          <w:sz w:val="24"/>
        </w:rPr>
        <w:t>Over time, this process can generate large increases in dues pricing with no strategic considerations in the process.</w:t>
      </w:r>
      <w:r w:rsidR="00562ABE">
        <w:rPr>
          <w:sz w:val="24"/>
        </w:rPr>
        <w:t xml:space="preserve"> </w:t>
      </w:r>
      <w:r>
        <w:rPr>
          <w:sz w:val="24"/>
        </w:rPr>
        <w:t>Based on a request from the ANA Board, the VPP Advisory Group will study the best practices in dues escalation and report their recommendations to the ANA Board by the end of 2020.</w:t>
      </w:r>
      <w:r w:rsidR="00562ABE">
        <w:rPr>
          <w:sz w:val="24"/>
        </w:rPr>
        <w:t xml:space="preserve"> </w:t>
      </w:r>
    </w:p>
    <w:p w14:paraId="1DBE0E2C" w14:textId="1F3266EF" w:rsidR="00A07C76" w:rsidRDefault="00A07C76" w:rsidP="008B54CE">
      <w:pPr>
        <w:pStyle w:val="ListParagraph"/>
        <w:rPr>
          <w:sz w:val="24"/>
        </w:rPr>
      </w:pPr>
    </w:p>
    <w:p w14:paraId="6BA39419" w14:textId="7D75628A" w:rsidR="00A07C76" w:rsidRDefault="00A07C76">
      <w:pPr>
        <w:rPr>
          <w:sz w:val="24"/>
        </w:rPr>
      </w:pPr>
      <w:r>
        <w:rPr>
          <w:sz w:val="24"/>
        </w:rPr>
        <w:br w:type="page"/>
      </w:r>
    </w:p>
    <w:p w14:paraId="3DA040D3" w14:textId="70FC10E5" w:rsidR="00A07C76" w:rsidRDefault="00A07C76" w:rsidP="00A07C76">
      <w:pPr>
        <w:jc w:val="center"/>
        <w:rPr>
          <w:b/>
          <w:sz w:val="28"/>
        </w:rPr>
      </w:pPr>
      <w:r w:rsidRPr="00515C4B">
        <w:rPr>
          <w:b/>
          <w:sz w:val="28"/>
        </w:rPr>
        <w:lastRenderedPageBreak/>
        <w:t>Frequently asked questions</w:t>
      </w:r>
      <w:r w:rsidR="00033EDD">
        <w:rPr>
          <w:b/>
          <w:sz w:val="28"/>
        </w:rPr>
        <w:t>—</w:t>
      </w:r>
      <w:r>
        <w:rPr>
          <w:b/>
          <w:sz w:val="28"/>
        </w:rPr>
        <w:t>V</w:t>
      </w:r>
      <w:r w:rsidRPr="00515C4B">
        <w:rPr>
          <w:b/>
          <w:sz w:val="28"/>
        </w:rPr>
        <w:t xml:space="preserve">alue </w:t>
      </w:r>
      <w:r>
        <w:rPr>
          <w:b/>
          <w:sz w:val="28"/>
        </w:rPr>
        <w:t>P</w:t>
      </w:r>
      <w:r w:rsidRPr="00515C4B">
        <w:rPr>
          <w:b/>
          <w:sz w:val="28"/>
        </w:rPr>
        <w:t>ricing</w:t>
      </w:r>
    </w:p>
    <w:p w14:paraId="47E3B6C5" w14:textId="30BD82ED" w:rsidR="00A07C76" w:rsidRPr="00411670" w:rsidRDefault="00A07C76" w:rsidP="00A07C76">
      <w:pPr>
        <w:pStyle w:val="ListParagraph"/>
        <w:jc w:val="center"/>
        <w:rPr>
          <w:b/>
          <w:sz w:val="32"/>
          <w:u w:val="single"/>
        </w:rPr>
      </w:pPr>
      <w:r w:rsidRPr="00411670">
        <w:rPr>
          <w:b/>
          <w:sz w:val="32"/>
          <w:u w:val="single"/>
        </w:rPr>
        <w:t>2019 Membership Assembly Activities related to Value Pricing</w:t>
      </w:r>
    </w:p>
    <w:p w14:paraId="1B5231DC" w14:textId="77777777" w:rsidR="00A07C76" w:rsidRPr="00A07C76" w:rsidRDefault="00A07C76" w:rsidP="008B54CE">
      <w:pPr>
        <w:pStyle w:val="ListParagraph"/>
        <w:rPr>
          <w:sz w:val="24"/>
        </w:rPr>
      </w:pPr>
    </w:p>
    <w:p w14:paraId="698F2912" w14:textId="112120A6" w:rsidR="00A07C76" w:rsidRPr="00A07C76" w:rsidRDefault="00A07C76" w:rsidP="00A07C76">
      <w:pPr>
        <w:pStyle w:val="ListParagraph"/>
        <w:numPr>
          <w:ilvl w:val="0"/>
          <w:numId w:val="7"/>
        </w:numPr>
        <w:rPr>
          <w:b/>
          <w:sz w:val="24"/>
        </w:rPr>
      </w:pPr>
      <w:r w:rsidRPr="00A07C76">
        <w:rPr>
          <w:b/>
          <w:sz w:val="24"/>
        </w:rPr>
        <w:t>Will there be a hearing at MA to provide comments on the Board</w:t>
      </w:r>
      <w:r w:rsidR="00033EDD">
        <w:rPr>
          <w:b/>
          <w:sz w:val="24"/>
        </w:rPr>
        <w:t>-</w:t>
      </w:r>
      <w:r w:rsidRPr="00A07C76">
        <w:rPr>
          <w:b/>
          <w:sz w:val="24"/>
        </w:rPr>
        <w:t>recommended changes?</w:t>
      </w:r>
    </w:p>
    <w:p w14:paraId="10C05A10" w14:textId="08F41BAC" w:rsidR="00A07C76" w:rsidRDefault="00A07C76" w:rsidP="00A07C76">
      <w:pPr>
        <w:pStyle w:val="ListParagraph"/>
        <w:rPr>
          <w:sz w:val="24"/>
        </w:rPr>
      </w:pPr>
      <w:r>
        <w:rPr>
          <w:sz w:val="24"/>
        </w:rPr>
        <w:t>The changes to the ANA Dues Policy will be discussed at a hearing conducted by the Committee on Bylaws</w:t>
      </w:r>
      <w:r w:rsidR="00411670">
        <w:rPr>
          <w:sz w:val="24"/>
        </w:rPr>
        <w:t xml:space="preserve"> (COB)</w:t>
      </w:r>
      <w:r>
        <w:rPr>
          <w:sz w:val="24"/>
        </w:rPr>
        <w:t xml:space="preserve"> on Friday, June 21.</w:t>
      </w:r>
      <w:r w:rsidR="00562ABE">
        <w:rPr>
          <w:sz w:val="24"/>
        </w:rPr>
        <w:t xml:space="preserve"> </w:t>
      </w:r>
      <w:r>
        <w:rPr>
          <w:sz w:val="24"/>
        </w:rPr>
        <w:t>The hearing will be jointly chaired by the COB and the Professional Policy Committee (PPC)</w:t>
      </w:r>
      <w:r w:rsidR="00033EDD">
        <w:rPr>
          <w:sz w:val="24"/>
        </w:rPr>
        <w:t>,</w:t>
      </w:r>
      <w:r>
        <w:rPr>
          <w:sz w:val="24"/>
        </w:rPr>
        <w:t xml:space="preserve"> which has jurisdiction on all ANA policies (including </w:t>
      </w:r>
      <w:r w:rsidR="00CF44FF">
        <w:rPr>
          <w:sz w:val="24"/>
        </w:rPr>
        <w:t>D</w:t>
      </w:r>
      <w:r>
        <w:rPr>
          <w:sz w:val="24"/>
        </w:rPr>
        <w:t xml:space="preserve">ues </w:t>
      </w:r>
      <w:r w:rsidR="00CF44FF">
        <w:rPr>
          <w:sz w:val="24"/>
        </w:rPr>
        <w:t>P</w:t>
      </w:r>
      <w:r>
        <w:rPr>
          <w:sz w:val="24"/>
        </w:rPr>
        <w:t>olicy).</w:t>
      </w:r>
      <w:r w:rsidR="00562ABE">
        <w:rPr>
          <w:sz w:val="24"/>
        </w:rPr>
        <w:t xml:space="preserve"> </w:t>
      </w:r>
      <w:r>
        <w:rPr>
          <w:sz w:val="24"/>
        </w:rPr>
        <w:t>Membership Assembly representatives will be able to provide input on the proposed Dues Policy changes at this hearing.</w:t>
      </w:r>
      <w:r w:rsidR="00562ABE">
        <w:rPr>
          <w:sz w:val="24"/>
        </w:rPr>
        <w:t xml:space="preserve"> </w:t>
      </w:r>
      <w:r>
        <w:rPr>
          <w:sz w:val="24"/>
        </w:rPr>
        <w:t>The PPC will review the comments and issue a report to the 2019 Membership Assembly of the discussion prior to the vote scheduled for Saturday</w:t>
      </w:r>
      <w:r w:rsidR="00033EDD">
        <w:rPr>
          <w:sz w:val="24"/>
        </w:rPr>
        <w:t>,</w:t>
      </w:r>
      <w:r>
        <w:rPr>
          <w:sz w:val="24"/>
        </w:rPr>
        <w:t xml:space="preserve"> June 22.</w:t>
      </w:r>
    </w:p>
    <w:p w14:paraId="3EADCF11" w14:textId="77777777" w:rsidR="00A07C76" w:rsidRDefault="00A07C76" w:rsidP="00A07C76">
      <w:pPr>
        <w:pStyle w:val="ListParagraph"/>
        <w:rPr>
          <w:sz w:val="24"/>
        </w:rPr>
      </w:pPr>
    </w:p>
    <w:p w14:paraId="34278862" w14:textId="12411C79" w:rsidR="00A07C76" w:rsidRPr="00A07C76" w:rsidRDefault="00A07C76" w:rsidP="00A07C76">
      <w:pPr>
        <w:pStyle w:val="ListParagraph"/>
        <w:numPr>
          <w:ilvl w:val="0"/>
          <w:numId w:val="7"/>
        </w:numPr>
        <w:rPr>
          <w:b/>
          <w:sz w:val="24"/>
        </w:rPr>
      </w:pPr>
      <w:r w:rsidRPr="00A07C76">
        <w:rPr>
          <w:b/>
          <w:sz w:val="24"/>
        </w:rPr>
        <w:t>What threshold of vote</w:t>
      </w:r>
      <w:r w:rsidR="00760CAF">
        <w:rPr>
          <w:b/>
          <w:sz w:val="24"/>
        </w:rPr>
        <w:t>s</w:t>
      </w:r>
      <w:r w:rsidRPr="00A07C76">
        <w:rPr>
          <w:b/>
          <w:sz w:val="24"/>
        </w:rPr>
        <w:t xml:space="preserve"> is needed to approve the changes to the </w:t>
      </w:r>
      <w:r w:rsidR="00CF44FF">
        <w:rPr>
          <w:b/>
          <w:sz w:val="24"/>
        </w:rPr>
        <w:t>D</w:t>
      </w:r>
      <w:r w:rsidRPr="00A07C76">
        <w:rPr>
          <w:b/>
          <w:sz w:val="24"/>
        </w:rPr>
        <w:t xml:space="preserve">ues </w:t>
      </w:r>
      <w:r w:rsidR="00CF44FF">
        <w:rPr>
          <w:b/>
          <w:sz w:val="24"/>
        </w:rPr>
        <w:t>P</w:t>
      </w:r>
      <w:r w:rsidRPr="00A07C76">
        <w:rPr>
          <w:b/>
          <w:sz w:val="24"/>
        </w:rPr>
        <w:t>olicy?</w:t>
      </w:r>
    </w:p>
    <w:p w14:paraId="444BB5CE" w14:textId="5699AFE3" w:rsidR="00A07C76" w:rsidRDefault="00A07C76" w:rsidP="00A07C76">
      <w:pPr>
        <w:pStyle w:val="ListParagraph"/>
        <w:rPr>
          <w:sz w:val="24"/>
        </w:rPr>
      </w:pPr>
      <w:r>
        <w:rPr>
          <w:sz w:val="24"/>
        </w:rPr>
        <w:t xml:space="preserve">As with all changes that impact ANA </w:t>
      </w:r>
      <w:r w:rsidR="00760CAF">
        <w:rPr>
          <w:sz w:val="24"/>
        </w:rPr>
        <w:t>d</w:t>
      </w:r>
      <w:r>
        <w:rPr>
          <w:sz w:val="24"/>
        </w:rPr>
        <w:t xml:space="preserve">ues, a </w:t>
      </w:r>
      <w:r w:rsidR="00760CAF">
        <w:rPr>
          <w:sz w:val="24"/>
        </w:rPr>
        <w:t>two-thirds</w:t>
      </w:r>
      <w:r>
        <w:rPr>
          <w:sz w:val="24"/>
        </w:rPr>
        <w:t xml:space="preserve"> majority is needed for approval</w:t>
      </w:r>
      <w:r w:rsidR="00760CAF">
        <w:rPr>
          <w:sz w:val="24"/>
        </w:rPr>
        <w:t>.</w:t>
      </w:r>
    </w:p>
    <w:p w14:paraId="490EC372" w14:textId="77777777" w:rsidR="00A07C76" w:rsidRPr="00A07C76" w:rsidRDefault="00A07C76" w:rsidP="00A07C76">
      <w:pPr>
        <w:pStyle w:val="ListParagraph"/>
        <w:rPr>
          <w:sz w:val="24"/>
        </w:rPr>
      </w:pPr>
    </w:p>
    <w:p w14:paraId="6BA7E034" w14:textId="382EB0EB" w:rsidR="00A07C76" w:rsidRPr="001C1435" w:rsidRDefault="00A07C76" w:rsidP="00A07C76">
      <w:pPr>
        <w:pStyle w:val="ListParagraph"/>
        <w:numPr>
          <w:ilvl w:val="0"/>
          <w:numId w:val="7"/>
        </w:numPr>
        <w:rPr>
          <w:b/>
          <w:sz w:val="24"/>
        </w:rPr>
      </w:pPr>
      <w:r w:rsidRPr="001C1435">
        <w:rPr>
          <w:b/>
          <w:sz w:val="24"/>
        </w:rPr>
        <w:t xml:space="preserve">What happens if the MA chooses not to approve Institutionalization of </w:t>
      </w:r>
      <w:r w:rsidR="00A52960">
        <w:rPr>
          <w:b/>
          <w:sz w:val="24"/>
        </w:rPr>
        <w:t>V</w:t>
      </w:r>
      <w:r w:rsidRPr="001C1435">
        <w:rPr>
          <w:b/>
          <w:sz w:val="24"/>
        </w:rPr>
        <w:t xml:space="preserve">alue </w:t>
      </w:r>
      <w:r w:rsidR="00A52960">
        <w:rPr>
          <w:b/>
          <w:sz w:val="24"/>
        </w:rPr>
        <w:t>P</w:t>
      </w:r>
      <w:r w:rsidRPr="001C1435">
        <w:rPr>
          <w:b/>
          <w:sz w:val="24"/>
        </w:rPr>
        <w:t>ricing?</w:t>
      </w:r>
    </w:p>
    <w:p w14:paraId="254C454E" w14:textId="3A5AE2DE" w:rsidR="00A07C76" w:rsidRDefault="00A07C76" w:rsidP="00A07C76">
      <w:pPr>
        <w:pStyle w:val="ListParagraph"/>
        <w:rPr>
          <w:sz w:val="24"/>
        </w:rPr>
      </w:pPr>
      <w:r>
        <w:rPr>
          <w:sz w:val="24"/>
        </w:rPr>
        <w:t xml:space="preserve">If the 2019 MA chooses to not </w:t>
      </w:r>
      <w:r w:rsidR="00C14928">
        <w:rPr>
          <w:sz w:val="24"/>
        </w:rPr>
        <w:t>institutionalize</w:t>
      </w:r>
      <w:r>
        <w:rPr>
          <w:sz w:val="24"/>
        </w:rPr>
        <w:t xml:space="preserve"> </w:t>
      </w:r>
      <w:r w:rsidR="00A52960">
        <w:rPr>
          <w:sz w:val="24"/>
        </w:rPr>
        <w:t>V</w:t>
      </w:r>
      <w:r>
        <w:rPr>
          <w:sz w:val="24"/>
        </w:rPr>
        <w:t xml:space="preserve">alue </w:t>
      </w:r>
      <w:r w:rsidR="00A52960">
        <w:rPr>
          <w:sz w:val="24"/>
        </w:rPr>
        <w:t>P</w:t>
      </w:r>
      <w:r>
        <w:rPr>
          <w:sz w:val="24"/>
        </w:rPr>
        <w:t>ricing, then the existing VPP will be wound down according to the recommendations detailed in the VPP Advisory Group’s recommendation to the ANA Board in their November report.</w:t>
      </w:r>
    </w:p>
    <w:p w14:paraId="3FEED1A5" w14:textId="47ED6BCD" w:rsidR="001C1435" w:rsidRDefault="001C1435" w:rsidP="00A07C76">
      <w:pPr>
        <w:pStyle w:val="ListParagraph"/>
        <w:rPr>
          <w:sz w:val="24"/>
        </w:rPr>
      </w:pPr>
    </w:p>
    <w:p w14:paraId="7A4D6E89" w14:textId="07968086" w:rsidR="001C1435" w:rsidRDefault="001C1435">
      <w:pPr>
        <w:rPr>
          <w:sz w:val="24"/>
        </w:rPr>
      </w:pPr>
      <w:r>
        <w:rPr>
          <w:sz w:val="24"/>
        </w:rPr>
        <w:br w:type="page"/>
      </w:r>
    </w:p>
    <w:p w14:paraId="572940BB" w14:textId="4BBE2F6C" w:rsidR="001C1435" w:rsidRDefault="001C1435" w:rsidP="001C1435">
      <w:pPr>
        <w:jc w:val="center"/>
        <w:rPr>
          <w:b/>
          <w:sz w:val="28"/>
        </w:rPr>
      </w:pPr>
      <w:r w:rsidRPr="00515C4B">
        <w:rPr>
          <w:b/>
          <w:sz w:val="28"/>
        </w:rPr>
        <w:lastRenderedPageBreak/>
        <w:t>Frequently asked questions</w:t>
      </w:r>
      <w:r w:rsidR="00760CAF">
        <w:rPr>
          <w:b/>
          <w:sz w:val="28"/>
        </w:rPr>
        <w:t>—</w:t>
      </w:r>
      <w:r>
        <w:rPr>
          <w:b/>
          <w:sz w:val="28"/>
        </w:rPr>
        <w:t>V</w:t>
      </w:r>
      <w:r w:rsidRPr="00515C4B">
        <w:rPr>
          <w:b/>
          <w:sz w:val="28"/>
        </w:rPr>
        <w:t xml:space="preserve">alue </w:t>
      </w:r>
      <w:r>
        <w:rPr>
          <w:b/>
          <w:sz w:val="28"/>
        </w:rPr>
        <w:t>P</w:t>
      </w:r>
      <w:r w:rsidRPr="00515C4B">
        <w:rPr>
          <w:b/>
          <w:sz w:val="28"/>
        </w:rPr>
        <w:t>ricing</w:t>
      </w:r>
    </w:p>
    <w:p w14:paraId="1BA11998" w14:textId="48FB1582" w:rsidR="001C1435" w:rsidRPr="00411670" w:rsidRDefault="001C1435" w:rsidP="001C1435">
      <w:pPr>
        <w:jc w:val="center"/>
        <w:rPr>
          <w:b/>
          <w:sz w:val="32"/>
          <w:u w:val="single"/>
        </w:rPr>
      </w:pPr>
      <w:r w:rsidRPr="00411670">
        <w:rPr>
          <w:b/>
          <w:sz w:val="32"/>
          <w:u w:val="single"/>
        </w:rPr>
        <w:t xml:space="preserve">If Value Pricing is </w:t>
      </w:r>
      <w:r w:rsidR="00C14928" w:rsidRPr="00411670">
        <w:rPr>
          <w:b/>
          <w:sz w:val="32"/>
          <w:u w:val="single"/>
        </w:rPr>
        <w:t>i</w:t>
      </w:r>
      <w:r w:rsidRPr="00411670">
        <w:rPr>
          <w:b/>
          <w:sz w:val="32"/>
          <w:u w:val="single"/>
        </w:rPr>
        <w:t>nstitutionalized, when can new C/SNA</w:t>
      </w:r>
      <w:r w:rsidR="00C14928" w:rsidRPr="00411670">
        <w:rPr>
          <w:b/>
          <w:sz w:val="32"/>
          <w:u w:val="single"/>
        </w:rPr>
        <w:t>s</w:t>
      </w:r>
      <w:r w:rsidRPr="00411670">
        <w:rPr>
          <w:b/>
          <w:sz w:val="32"/>
          <w:u w:val="single"/>
        </w:rPr>
        <w:t xml:space="preserve"> start </w:t>
      </w:r>
      <w:r w:rsidR="00A52960" w:rsidRPr="00411670">
        <w:rPr>
          <w:b/>
          <w:sz w:val="32"/>
          <w:u w:val="single"/>
        </w:rPr>
        <w:t>V</w:t>
      </w:r>
      <w:r w:rsidRPr="00411670">
        <w:rPr>
          <w:b/>
          <w:sz w:val="32"/>
          <w:u w:val="single"/>
        </w:rPr>
        <w:t xml:space="preserve">alue </w:t>
      </w:r>
      <w:r w:rsidR="00A52960" w:rsidRPr="00411670">
        <w:rPr>
          <w:b/>
          <w:sz w:val="32"/>
          <w:u w:val="single"/>
        </w:rPr>
        <w:t>P</w:t>
      </w:r>
      <w:r w:rsidRPr="00411670">
        <w:rPr>
          <w:b/>
          <w:sz w:val="32"/>
          <w:u w:val="single"/>
        </w:rPr>
        <w:t>ricing</w:t>
      </w:r>
      <w:r w:rsidR="00C14928" w:rsidRPr="00411670">
        <w:rPr>
          <w:b/>
          <w:sz w:val="32"/>
          <w:u w:val="single"/>
        </w:rPr>
        <w:t>?</w:t>
      </w:r>
    </w:p>
    <w:p w14:paraId="0C9B68CD" w14:textId="77777777" w:rsidR="001C1435" w:rsidRPr="001C1435" w:rsidRDefault="001C1435" w:rsidP="001C1435">
      <w:pPr>
        <w:jc w:val="center"/>
        <w:rPr>
          <w:b/>
          <w:sz w:val="32"/>
        </w:rPr>
      </w:pPr>
    </w:p>
    <w:p w14:paraId="0E5F9B03" w14:textId="6C3DA24F" w:rsidR="001C1435" w:rsidRPr="001C1435" w:rsidRDefault="001C1435" w:rsidP="001C1435">
      <w:pPr>
        <w:pStyle w:val="ListParagraph"/>
        <w:numPr>
          <w:ilvl w:val="0"/>
          <w:numId w:val="12"/>
        </w:numPr>
        <w:rPr>
          <w:b/>
          <w:sz w:val="24"/>
        </w:rPr>
      </w:pPr>
      <w:r w:rsidRPr="001C1435">
        <w:rPr>
          <w:b/>
          <w:sz w:val="24"/>
        </w:rPr>
        <w:t>What launch timing is being considered?</w:t>
      </w:r>
    </w:p>
    <w:p w14:paraId="1388A36B" w14:textId="68348E8B" w:rsidR="001C1435" w:rsidRDefault="001C1435" w:rsidP="001C1435">
      <w:pPr>
        <w:pStyle w:val="ListParagraph"/>
        <w:rPr>
          <w:sz w:val="24"/>
        </w:rPr>
      </w:pPr>
      <w:r>
        <w:rPr>
          <w:sz w:val="24"/>
        </w:rPr>
        <w:t xml:space="preserve">If the 2019 MA institutionalizes </w:t>
      </w:r>
      <w:r w:rsidR="00A52960">
        <w:rPr>
          <w:sz w:val="24"/>
        </w:rPr>
        <w:t>V</w:t>
      </w:r>
      <w:r>
        <w:rPr>
          <w:sz w:val="24"/>
        </w:rPr>
        <w:t xml:space="preserve">alue </w:t>
      </w:r>
      <w:r w:rsidR="00A52960">
        <w:rPr>
          <w:sz w:val="24"/>
        </w:rPr>
        <w:t>P</w:t>
      </w:r>
      <w:r>
        <w:rPr>
          <w:sz w:val="24"/>
        </w:rPr>
        <w:t xml:space="preserve">ricing, then C/SNAs </w:t>
      </w:r>
      <w:r w:rsidR="00F37D0E">
        <w:rPr>
          <w:sz w:val="24"/>
        </w:rPr>
        <w:t>that</w:t>
      </w:r>
      <w:r>
        <w:rPr>
          <w:sz w:val="24"/>
        </w:rPr>
        <w:t xml:space="preserve"> are not currently in the VPP will be able to execute </w:t>
      </w:r>
      <w:r w:rsidR="00A52960">
        <w:rPr>
          <w:sz w:val="24"/>
        </w:rPr>
        <w:t>V</w:t>
      </w:r>
      <w:r>
        <w:rPr>
          <w:sz w:val="24"/>
        </w:rPr>
        <w:t xml:space="preserve">alue </w:t>
      </w:r>
      <w:r w:rsidR="00A52960">
        <w:rPr>
          <w:sz w:val="24"/>
        </w:rPr>
        <w:t>P</w:t>
      </w:r>
      <w:r>
        <w:rPr>
          <w:sz w:val="24"/>
        </w:rPr>
        <w:t>ricing.</w:t>
      </w:r>
      <w:r w:rsidR="00562ABE">
        <w:rPr>
          <w:sz w:val="24"/>
        </w:rPr>
        <w:t xml:space="preserve"> </w:t>
      </w:r>
      <w:r w:rsidR="00683AC6">
        <w:rPr>
          <w:sz w:val="24"/>
        </w:rPr>
        <w:t xml:space="preserve">For Centrally-billed states where ANA executes the join and renewal, we are working to identify the launch windows.  At this time, we believe there will be a launch window of 10/1/19 for those C/SNAs that can submit their completed applications by 7-15-19, and another launch window of 3/1/20 for those C/SNAs that can complete their applications by 10/31/19.  </w:t>
      </w:r>
      <w:r>
        <w:rPr>
          <w:sz w:val="24"/>
        </w:rPr>
        <w:t xml:space="preserve">A complete timetable, including the </w:t>
      </w:r>
      <w:r w:rsidR="00683AC6">
        <w:rPr>
          <w:sz w:val="24"/>
        </w:rPr>
        <w:t xml:space="preserve">application process and timing </w:t>
      </w:r>
      <w:r>
        <w:rPr>
          <w:sz w:val="24"/>
        </w:rPr>
        <w:t xml:space="preserve">a </w:t>
      </w:r>
      <w:r w:rsidR="00683AC6">
        <w:rPr>
          <w:sz w:val="24"/>
        </w:rPr>
        <w:t>is being finalized</w:t>
      </w:r>
      <w:r>
        <w:rPr>
          <w:sz w:val="24"/>
        </w:rPr>
        <w:t>.</w:t>
      </w:r>
      <w:r w:rsidR="00562ABE">
        <w:rPr>
          <w:sz w:val="24"/>
        </w:rPr>
        <w:t xml:space="preserve"> </w:t>
      </w:r>
      <w:r>
        <w:rPr>
          <w:sz w:val="24"/>
        </w:rPr>
        <w:t xml:space="preserve">For non-centrally billed C/SNAs interested in executing </w:t>
      </w:r>
      <w:r w:rsidR="00A52960">
        <w:rPr>
          <w:sz w:val="24"/>
        </w:rPr>
        <w:t>V</w:t>
      </w:r>
      <w:r>
        <w:rPr>
          <w:sz w:val="24"/>
        </w:rPr>
        <w:t xml:space="preserve">alue </w:t>
      </w:r>
      <w:r w:rsidR="00A52960">
        <w:rPr>
          <w:sz w:val="24"/>
        </w:rPr>
        <w:t>P</w:t>
      </w:r>
      <w:r>
        <w:rPr>
          <w:sz w:val="24"/>
        </w:rPr>
        <w:t xml:space="preserve">ricing, the technical burden of system changes would fall on the C/SNA, not ANA, so launch timing would need to be studied and will vary </w:t>
      </w:r>
      <w:r w:rsidR="00F37D0E">
        <w:rPr>
          <w:sz w:val="24"/>
        </w:rPr>
        <w:t>among</w:t>
      </w:r>
      <w:r>
        <w:rPr>
          <w:sz w:val="24"/>
        </w:rPr>
        <w:t xml:space="preserve"> C/SNAs.</w:t>
      </w:r>
    </w:p>
    <w:p w14:paraId="76316E86" w14:textId="77777777" w:rsidR="001C1435" w:rsidRPr="00345970" w:rsidRDefault="001C1435" w:rsidP="001C1435">
      <w:pPr>
        <w:pStyle w:val="ListParagraph"/>
        <w:rPr>
          <w:sz w:val="24"/>
        </w:rPr>
      </w:pPr>
    </w:p>
    <w:p w14:paraId="04CA7DD0" w14:textId="26A69875" w:rsidR="001C1435" w:rsidRDefault="001C1435" w:rsidP="001C1435">
      <w:pPr>
        <w:pStyle w:val="ListParagraph"/>
        <w:numPr>
          <w:ilvl w:val="0"/>
          <w:numId w:val="12"/>
        </w:numPr>
        <w:rPr>
          <w:b/>
          <w:sz w:val="24"/>
        </w:rPr>
      </w:pPr>
      <w:r w:rsidRPr="001C1435">
        <w:rPr>
          <w:b/>
          <w:sz w:val="24"/>
        </w:rPr>
        <w:t xml:space="preserve">What does a C/SNA need to do to participate in </w:t>
      </w:r>
      <w:r w:rsidR="00A52960">
        <w:rPr>
          <w:b/>
          <w:sz w:val="24"/>
        </w:rPr>
        <w:t>V</w:t>
      </w:r>
      <w:r w:rsidRPr="001C1435">
        <w:rPr>
          <w:b/>
          <w:sz w:val="24"/>
        </w:rPr>
        <w:t xml:space="preserve">alue </w:t>
      </w:r>
      <w:r w:rsidR="00A52960">
        <w:rPr>
          <w:b/>
          <w:sz w:val="24"/>
        </w:rPr>
        <w:t>P</w:t>
      </w:r>
      <w:r w:rsidRPr="001C1435">
        <w:rPr>
          <w:b/>
          <w:sz w:val="24"/>
        </w:rPr>
        <w:t>ricing?</w:t>
      </w:r>
    </w:p>
    <w:p w14:paraId="3B615B29" w14:textId="5B58B877" w:rsidR="001C1435" w:rsidRDefault="001C1435" w:rsidP="001C1435">
      <w:pPr>
        <w:pStyle w:val="ListParagraph"/>
        <w:rPr>
          <w:sz w:val="24"/>
        </w:rPr>
      </w:pPr>
      <w:r w:rsidRPr="001C1435">
        <w:rPr>
          <w:sz w:val="24"/>
        </w:rPr>
        <w:t xml:space="preserve">If the 2019 MA institutionalizes </w:t>
      </w:r>
      <w:r w:rsidR="00A52960">
        <w:rPr>
          <w:sz w:val="24"/>
        </w:rPr>
        <w:t>V</w:t>
      </w:r>
      <w:r w:rsidRPr="001C1435">
        <w:rPr>
          <w:sz w:val="24"/>
        </w:rPr>
        <w:t xml:space="preserve">alue </w:t>
      </w:r>
      <w:r w:rsidR="00A52960">
        <w:rPr>
          <w:sz w:val="24"/>
        </w:rPr>
        <w:t>P</w:t>
      </w:r>
      <w:r w:rsidRPr="001C1435">
        <w:rPr>
          <w:sz w:val="24"/>
        </w:rPr>
        <w:t xml:space="preserve">ricing, a complete </w:t>
      </w:r>
      <w:r w:rsidR="00683AC6">
        <w:rPr>
          <w:sz w:val="24"/>
        </w:rPr>
        <w:t xml:space="preserve">application </w:t>
      </w:r>
      <w:r w:rsidRPr="001C1435">
        <w:rPr>
          <w:sz w:val="24"/>
        </w:rPr>
        <w:t xml:space="preserve">process will be delivered to the C/SNAs for them to follow to execute </w:t>
      </w:r>
      <w:r w:rsidR="00A52960">
        <w:rPr>
          <w:sz w:val="24"/>
        </w:rPr>
        <w:t>V</w:t>
      </w:r>
      <w:r w:rsidRPr="001C1435">
        <w:rPr>
          <w:sz w:val="24"/>
        </w:rPr>
        <w:t xml:space="preserve">alue </w:t>
      </w:r>
      <w:r w:rsidR="00A52960">
        <w:rPr>
          <w:sz w:val="24"/>
        </w:rPr>
        <w:t>P</w:t>
      </w:r>
      <w:r w:rsidRPr="001C1435">
        <w:rPr>
          <w:sz w:val="24"/>
        </w:rPr>
        <w:t>ricing.</w:t>
      </w:r>
      <w:r w:rsidR="00562ABE">
        <w:rPr>
          <w:sz w:val="24"/>
        </w:rPr>
        <w:t xml:space="preserve"> </w:t>
      </w:r>
      <w:r w:rsidRPr="001C1435">
        <w:rPr>
          <w:sz w:val="24"/>
        </w:rPr>
        <w:t xml:space="preserve">This will include </w:t>
      </w:r>
      <w:r w:rsidR="00683AC6">
        <w:rPr>
          <w:sz w:val="24"/>
        </w:rPr>
        <w:t>confirming the C/SNAs</w:t>
      </w:r>
      <w:r w:rsidRPr="001C1435">
        <w:rPr>
          <w:sz w:val="24"/>
        </w:rPr>
        <w:t xml:space="preserve"> the intention to execute </w:t>
      </w:r>
      <w:r w:rsidR="00A52960">
        <w:rPr>
          <w:sz w:val="24"/>
        </w:rPr>
        <w:t>V</w:t>
      </w:r>
      <w:r w:rsidRPr="001C1435">
        <w:rPr>
          <w:sz w:val="24"/>
        </w:rPr>
        <w:t xml:space="preserve">alue </w:t>
      </w:r>
      <w:r w:rsidR="00A52960">
        <w:rPr>
          <w:sz w:val="24"/>
        </w:rPr>
        <w:t>P</w:t>
      </w:r>
      <w:r w:rsidRPr="001C1435">
        <w:rPr>
          <w:sz w:val="24"/>
        </w:rPr>
        <w:t xml:space="preserve">ricing (with appropriate C/SNA Board or MA approval) and the signing of the ANA and C/SNA Dues Agreement with </w:t>
      </w:r>
      <w:r w:rsidR="00A52960">
        <w:rPr>
          <w:sz w:val="24"/>
        </w:rPr>
        <w:t>V</w:t>
      </w:r>
      <w:r w:rsidRPr="001C1435">
        <w:rPr>
          <w:sz w:val="24"/>
        </w:rPr>
        <w:t xml:space="preserve">alue </w:t>
      </w:r>
      <w:r w:rsidR="00A52960">
        <w:rPr>
          <w:sz w:val="24"/>
        </w:rPr>
        <w:t>P</w:t>
      </w:r>
      <w:r w:rsidRPr="001C1435">
        <w:rPr>
          <w:sz w:val="24"/>
        </w:rPr>
        <w:t>ricing.</w:t>
      </w:r>
    </w:p>
    <w:p w14:paraId="467631F4" w14:textId="77777777" w:rsidR="001C1435" w:rsidRPr="001C1435" w:rsidRDefault="001C1435" w:rsidP="001C1435">
      <w:pPr>
        <w:pStyle w:val="ListParagraph"/>
        <w:rPr>
          <w:sz w:val="24"/>
        </w:rPr>
      </w:pPr>
    </w:p>
    <w:p w14:paraId="67493F1F" w14:textId="033D032D" w:rsidR="001C1435" w:rsidRPr="001C1435" w:rsidRDefault="001C1435" w:rsidP="001C1435">
      <w:pPr>
        <w:pStyle w:val="ListParagraph"/>
        <w:numPr>
          <w:ilvl w:val="0"/>
          <w:numId w:val="12"/>
        </w:numPr>
        <w:rPr>
          <w:b/>
          <w:sz w:val="24"/>
        </w:rPr>
      </w:pPr>
      <w:r w:rsidRPr="001C1435">
        <w:rPr>
          <w:b/>
          <w:sz w:val="24"/>
        </w:rPr>
        <w:t xml:space="preserve">How does being </w:t>
      </w:r>
      <w:r w:rsidR="00CF532B">
        <w:rPr>
          <w:b/>
          <w:sz w:val="24"/>
        </w:rPr>
        <w:t>c</w:t>
      </w:r>
      <w:r w:rsidRPr="001C1435">
        <w:rPr>
          <w:b/>
          <w:sz w:val="24"/>
        </w:rPr>
        <w:t>entrally</w:t>
      </w:r>
      <w:r w:rsidR="00CF532B">
        <w:rPr>
          <w:b/>
          <w:sz w:val="24"/>
        </w:rPr>
        <w:t xml:space="preserve"> </w:t>
      </w:r>
      <w:r w:rsidRPr="001C1435">
        <w:rPr>
          <w:b/>
          <w:sz w:val="24"/>
        </w:rPr>
        <w:t xml:space="preserve">billed or </w:t>
      </w:r>
      <w:r w:rsidR="00CF532B">
        <w:rPr>
          <w:b/>
          <w:sz w:val="24"/>
        </w:rPr>
        <w:t>n</w:t>
      </w:r>
      <w:r w:rsidRPr="001C1435">
        <w:rPr>
          <w:b/>
          <w:sz w:val="24"/>
        </w:rPr>
        <w:t>on-</w:t>
      </w:r>
      <w:r w:rsidR="00CF532B">
        <w:rPr>
          <w:b/>
          <w:sz w:val="24"/>
        </w:rPr>
        <w:t>c</w:t>
      </w:r>
      <w:r w:rsidRPr="001C1435">
        <w:rPr>
          <w:b/>
          <w:sz w:val="24"/>
        </w:rPr>
        <w:t xml:space="preserve">entrally </w:t>
      </w:r>
      <w:r w:rsidR="00CF532B">
        <w:rPr>
          <w:b/>
          <w:sz w:val="24"/>
        </w:rPr>
        <w:t>b</w:t>
      </w:r>
      <w:r w:rsidRPr="001C1435">
        <w:rPr>
          <w:b/>
          <w:sz w:val="24"/>
        </w:rPr>
        <w:t xml:space="preserve">illed impact </w:t>
      </w:r>
      <w:r w:rsidR="00A52960">
        <w:rPr>
          <w:b/>
          <w:sz w:val="24"/>
        </w:rPr>
        <w:t>V</w:t>
      </w:r>
      <w:r w:rsidRPr="001C1435">
        <w:rPr>
          <w:b/>
          <w:sz w:val="24"/>
        </w:rPr>
        <w:t xml:space="preserve">alue </w:t>
      </w:r>
      <w:r w:rsidR="00A52960">
        <w:rPr>
          <w:b/>
          <w:sz w:val="24"/>
        </w:rPr>
        <w:t>P</w:t>
      </w:r>
      <w:r w:rsidRPr="001C1435">
        <w:rPr>
          <w:b/>
          <w:sz w:val="24"/>
        </w:rPr>
        <w:t>ric</w:t>
      </w:r>
      <w:r w:rsidR="00F37D0E">
        <w:rPr>
          <w:b/>
          <w:sz w:val="24"/>
        </w:rPr>
        <w:t>ing</w:t>
      </w:r>
      <w:r w:rsidRPr="001C1435">
        <w:rPr>
          <w:b/>
          <w:sz w:val="24"/>
        </w:rPr>
        <w:t xml:space="preserve"> execution?</w:t>
      </w:r>
    </w:p>
    <w:p w14:paraId="7321D9E0" w14:textId="519E1F87" w:rsidR="001C1435" w:rsidRDefault="001C1435" w:rsidP="001C1435">
      <w:pPr>
        <w:pStyle w:val="ListParagraph"/>
        <w:rPr>
          <w:sz w:val="24"/>
        </w:rPr>
      </w:pPr>
      <w:r>
        <w:rPr>
          <w:sz w:val="24"/>
        </w:rPr>
        <w:t xml:space="preserve">For </w:t>
      </w:r>
      <w:r w:rsidR="00CF532B">
        <w:rPr>
          <w:sz w:val="24"/>
        </w:rPr>
        <w:t>c</w:t>
      </w:r>
      <w:r>
        <w:rPr>
          <w:sz w:val="24"/>
        </w:rPr>
        <w:t>entrally</w:t>
      </w:r>
      <w:r w:rsidR="00CF532B">
        <w:rPr>
          <w:sz w:val="24"/>
        </w:rPr>
        <w:t xml:space="preserve"> </w:t>
      </w:r>
      <w:r>
        <w:rPr>
          <w:sz w:val="24"/>
        </w:rPr>
        <w:t xml:space="preserve">billed C/SNAs, ANA executes the join and renewal </w:t>
      </w:r>
      <w:r w:rsidR="00F806CC">
        <w:rPr>
          <w:sz w:val="24"/>
        </w:rPr>
        <w:t>processes,</w:t>
      </w:r>
      <w:r>
        <w:rPr>
          <w:sz w:val="24"/>
        </w:rPr>
        <w:t xml:space="preserve"> so the technical burden of changing prices falls on ANA.</w:t>
      </w:r>
      <w:r w:rsidR="00562ABE">
        <w:rPr>
          <w:sz w:val="24"/>
        </w:rPr>
        <w:t xml:space="preserve"> </w:t>
      </w:r>
      <w:r w:rsidR="00F806CC">
        <w:rPr>
          <w:sz w:val="24"/>
        </w:rPr>
        <w:t>Therefore,</w:t>
      </w:r>
      <w:r>
        <w:rPr>
          <w:sz w:val="24"/>
        </w:rPr>
        <w:t xml:space="preserve"> ANA will deliver the planned timing for any new centrally</w:t>
      </w:r>
      <w:r w:rsidR="00CF532B">
        <w:rPr>
          <w:sz w:val="24"/>
        </w:rPr>
        <w:t xml:space="preserve"> </w:t>
      </w:r>
      <w:r>
        <w:rPr>
          <w:sz w:val="24"/>
        </w:rPr>
        <w:t>billed C/SNAs wishing to execute Value Pricing.</w:t>
      </w:r>
      <w:r w:rsidR="00562ABE">
        <w:rPr>
          <w:sz w:val="24"/>
        </w:rPr>
        <w:t xml:space="preserve"> </w:t>
      </w:r>
      <w:r>
        <w:rPr>
          <w:sz w:val="24"/>
        </w:rPr>
        <w:t>For non-centrally billed C/SNAs, all join, renewal</w:t>
      </w:r>
      <w:r w:rsidR="00BB40C2">
        <w:rPr>
          <w:sz w:val="24"/>
        </w:rPr>
        <w:t>,</w:t>
      </w:r>
      <w:r>
        <w:rPr>
          <w:sz w:val="24"/>
        </w:rPr>
        <w:t xml:space="preserve"> and collection of dues is handled by the C/SNA, meaning the changes will be driven at the C/SNA level.</w:t>
      </w:r>
      <w:r w:rsidR="00562ABE">
        <w:rPr>
          <w:sz w:val="24"/>
        </w:rPr>
        <w:t xml:space="preserve"> </w:t>
      </w:r>
      <w:r>
        <w:rPr>
          <w:sz w:val="24"/>
        </w:rPr>
        <w:t xml:space="preserve">While ANA will consult with the technical team on </w:t>
      </w:r>
      <w:r w:rsidR="0008701C">
        <w:rPr>
          <w:sz w:val="24"/>
        </w:rPr>
        <w:t>experience</w:t>
      </w:r>
      <w:r>
        <w:rPr>
          <w:sz w:val="24"/>
        </w:rPr>
        <w:t xml:space="preserve"> with necessary changes, ultimately </w:t>
      </w:r>
      <w:r w:rsidR="0008701C">
        <w:rPr>
          <w:sz w:val="24"/>
        </w:rPr>
        <w:t>the change</w:t>
      </w:r>
      <w:r w:rsidR="00097418">
        <w:rPr>
          <w:sz w:val="24"/>
        </w:rPr>
        <w:t xml:space="preserve"> in</w:t>
      </w:r>
      <w:r>
        <w:rPr>
          <w:sz w:val="24"/>
        </w:rPr>
        <w:t xml:space="preserve"> timing will be determined by the C/SNA itself.</w:t>
      </w:r>
    </w:p>
    <w:p w14:paraId="19DA40CB" w14:textId="77777777" w:rsidR="006B7283" w:rsidRDefault="006B7283"/>
    <w:sectPr w:rsidR="006B728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468F3" w14:textId="77777777" w:rsidR="00C610B5" w:rsidRDefault="00C610B5" w:rsidP="00C51D59">
      <w:pPr>
        <w:spacing w:after="0" w:line="240" w:lineRule="auto"/>
      </w:pPr>
      <w:r>
        <w:separator/>
      </w:r>
    </w:p>
  </w:endnote>
  <w:endnote w:type="continuationSeparator" w:id="0">
    <w:p w14:paraId="39425CD2" w14:textId="77777777" w:rsidR="00C610B5" w:rsidRDefault="00C610B5" w:rsidP="00C51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rPr>
      <w:id w:val="-1767073208"/>
      <w:docPartObj>
        <w:docPartGallery w:val="Page Numbers (Bottom of Page)"/>
        <w:docPartUnique/>
      </w:docPartObj>
    </w:sdtPr>
    <w:sdtEndPr/>
    <w:sdtContent>
      <w:sdt>
        <w:sdtPr>
          <w:rPr>
            <w:rFonts w:asciiTheme="majorHAnsi" w:eastAsiaTheme="majorEastAsia" w:hAnsiTheme="majorHAnsi" w:cstheme="majorBidi"/>
          </w:rPr>
          <w:id w:val="1806425445"/>
          <w:docPartObj>
            <w:docPartGallery w:val="Page Numbers (Margins)"/>
            <w:docPartUnique/>
          </w:docPartObj>
        </w:sdtPr>
        <w:sdtEndPr/>
        <w:sdtContent>
          <w:p w14:paraId="18EF6156" w14:textId="199A30FF" w:rsidR="0097708D" w:rsidRDefault="0097708D">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2E892E9F" wp14:editId="47822196">
                      <wp:simplePos x="0" y="0"/>
                      <wp:positionH relativeFrom="margin">
                        <wp:align>center</wp:align>
                      </wp:positionH>
                      <wp:positionV relativeFrom="bottomMargin">
                        <wp:align>center</wp:align>
                      </wp:positionV>
                      <wp:extent cx="626745" cy="626745"/>
                      <wp:effectExtent l="0" t="0" r="1905" b="190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FCE6339" w14:textId="77777777" w:rsidR="0097708D" w:rsidRDefault="0097708D">
                                  <w:pPr>
                                    <w:pStyle w:val="Footer"/>
                                    <w:jc w:val="center"/>
                                    <w:rPr>
                                      <w:b/>
                                      <w:bCs/>
                                      <w:color w:val="FFFFFF" w:themeColor="background1"/>
                                      <w:sz w:val="32"/>
                                      <w:szCs w:val="32"/>
                                    </w:rPr>
                                  </w:pPr>
                                  <w:r>
                                    <w:fldChar w:fldCharType="begin"/>
                                  </w:r>
                                  <w:r>
                                    <w:instrText xml:space="preserve"> PAGE    \* MERGEFORMAT </w:instrText>
                                  </w:r>
                                  <w:r>
                                    <w:fldChar w:fldCharType="separate"/>
                                  </w:r>
                                  <w:r>
                                    <w:rPr>
                                      <w:b/>
                                      <w:bCs/>
                                      <w:noProof/>
                                      <w:color w:val="FFFFFF" w:themeColor="background1"/>
                                      <w:sz w:val="32"/>
                                      <w:szCs w:val="32"/>
                                    </w:rPr>
                                    <w:t>2</w:t>
                                  </w:r>
                                  <w:r>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E892E9F" id="Oval 11" o:spid="_x0000_s1029"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" fillcolor="#40618b" stroked="f">
                      <v:textbox>
                        <w:txbxContent>
                          <w:p w14:paraId="5FCE6339" w14:textId="77777777" w:rsidR="0097708D" w:rsidRDefault="0097708D">
                            <w:pPr>
                              <w:pStyle w:val="Footer"/>
                              <w:jc w:val="center"/>
                              <w:rPr>
                                <w:b/>
                                <w:bCs/>
                                <w:color w:val="FFFFFF" w:themeColor="background1"/>
                                <w:sz w:val="32"/>
                                <w:szCs w:val="32"/>
                              </w:rPr>
                            </w:pPr>
                            <w:r>
                              <w:fldChar w:fldCharType="begin"/>
                            </w:r>
                            <w:r>
                              <w:instrText xml:space="preserve"> PAGE    \* MERGEFORMAT </w:instrText>
                            </w:r>
                            <w:r>
                              <w:fldChar w:fldCharType="separate"/>
                            </w:r>
                            <w:r>
                              <w:rPr>
                                <w:b/>
                                <w:bCs/>
                                <w:noProof/>
                                <w:color w:val="FFFFFF" w:themeColor="background1"/>
                                <w:sz w:val="32"/>
                                <w:szCs w:val="32"/>
                              </w:rPr>
                              <w:t>2</w:t>
                            </w:r>
                            <w:r>
                              <w:rPr>
                                <w:b/>
                                <w:bCs/>
                                <w:noProof/>
                                <w:color w:val="FFFFFF" w:themeColor="background1"/>
                                <w:sz w:val="32"/>
                                <w:szCs w:val="32"/>
                              </w:rPr>
                              <w:fldChar w:fldCharType="end"/>
                            </w:r>
                          </w:p>
                        </w:txbxContent>
                      </v:textbox>
                      <w10:wrap anchorx="margin" anchory="margin"/>
                    </v:oval>
                  </w:pict>
                </mc:Fallback>
              </mc:AlternateContent>
            </w:r>
          </w:p>
        </w:sdtContent>
      </w:sdt>
    </w:sdtContent>
  </w:sdt>
  <w:p w14:paraId="052702E5" w14:textId="77777777" w:rsidR="0097708D" w:rsidRDefault="00977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01AD6" w14:textId="77777777" w:rsidR="00C610B5" w:rsidRDefault="00C610B5" w:rsidP="00C51D59">
      <w:pPr>
        <w:spacing w:after="0" w:line="240" w:lineRule="auto"/>
      </w:pPr>
      <w:r>
        <w:separator/>
      </w:r>
    </w:p>
  </w:footnote>
  <w:footnote w:type="continuationSeparator" w:id="0">
    <w:p w14:paraId="7C87CC8B" w14:textId="77777777" w:rsidR="00C610B5" w:rsidRDefault="00C610B5" w:rsidP="00C51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4028"/>
    <w:multiLevelType w:val="hybridMultilevel"/>
    <w:tmpl w:val="1882B020"/>
    <w:lvl w:ilvl="0" w:tplc="E522DD2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1A05FFE" w:tentative="1">
      <w:start w:val="1"/>
      <w:numFmt w:val="bullet"/>
      <w:lvlText w:val="•"/>
      <w:lvlJc w:val="left"/>
      <w:pPr>
        <w:tabs>
          <w:tab w:val="num" w:pos="2160"/>
        </w:tabs>
        <w:ind w:left="2160" w:hanging="360"/>
      </w:pPr>
      <w:rPr>
        <w:rFonts w:ascii="Arial" w:hAnsi="Arial" w:hint="default"/>
      </w:rPr>
    </w:lvl>
    <w:lvl w:ilvl="3" w:tplc="21286806" w:tentative="1">
      <w:start w:val="1"/>
      <w:numFmt w:val="bullet"/>
      <w:lvlText w:val="•"/>
      <w:lvlJc w:val="left"/>
      <w:pPr>
        <w:tabs>
          <w:tab w:val="num" w:pos="2880"/>
        </w:tabs>
        <w:ind w:left="2880" w:hanging="360"/>
      </w:pPr>
      <w:rPr>
        <w:rFonts w:ascii="Arial" w:hAnsi="Arial" w:hint="default"/>
      </w:rPr>
    </w:lvl>
    <w:lvl w:ilvl="4" w:tplc="092C5866" w:tentative="1">
      <w:start w:val="1"/>
      <w:numFmt w:val="bullet"/>
      <w:lvlText w:val="•"/>
      <w:lvlJc w:val="left"/>
      <w:pPr>
        <w:tabs>
          <w:tab w:val="num" w:pos="3600"/>
        </w:tabs>
        <w:ind w:left="3600" w:hanging="360"/>
      </w:pPr>
      <w:rPr>
        <w:rFonts w:ascii="Arial" w:hAnsi="Arial" w:hint="default"/>
      </w:rPr>
    </w:lvl>
    <w:lvl w:ilvl="5" w:tplc="C61227BE" w:tentative="1">
      <w:start w:val="1"/>
      <w:numFmt w:val="bullet"/>
      <w:lvlText w:val="•"/>
      <w:lvlJc w:val="left"/>
      <w:pPr>
        <w:tabs>
          <w:tab w:val="num" w:pos="4320"/>
        </w:tabs>
        <w:ind w:left="4320" w:hanging="360"/>
      </w:pPr>
      <w:rPr>
        <w:rFonts w:ascii="Arial" w:hAnsi="Arial" w:hint="default"/>
      </w:rPr>
    </w:lvl>
    <w:lvl w:ilvl="6" w:tplc="F7A2A2B6" w:tentative="1">
      <w:start w:val="1"/>
      <w:numFmt w:val="bullet"/>
      <w:lvlText w:val="•"/>
      <w:lvlJc w:val="left"/>
      <w:pPr>
        <w:tabs>
          <w:tab w:val="num" w:pos="5040"/>
        </w:tabs>
        <w:ind w:left="5040" w:hanging="360"/>
      </w:pPr>
      <w:rPr>
        <w:rFonts w:ascii="Arial" w:hAnsi="Arial" w:hint="default"/>
      </w:rPr>
    </w:lvl>
    <w:lvl w:ilvl="7" w:tplc="8FE6076C" w:tentative="1">
      <w:start w:val="1"/>
      <w:numFmt w:val="bullet"/>
      <w:lvlText w:val="•"/>
      <w:lvlJc w:val="left"/>
      <w:pPr>
        <w:tabs>
          <w:tab w:val="num" w:pos="5760"/>
        </w:tabs>
        <w:ind w:left="5760" w:hanging="360"/>
      </w:pPr>
      <w:rPr>
        <w:rFonts w:ascii="Arial" w:hAnsi="Arial" w:hint="default"/>
      </w:rPr>
    </w:lvl>
    <w:lvl w:ilvl="8" w:tplc="18D059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5F66D0"/>
    <w:multiLevelType w:val="hybridMultilevel"/>
    <w:tmpl w:val="E9E6AA4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CE7B51"/>
    <w:multiLevelType w:val="hybridMultilevel"/>
    <w:tmpl w:val="3C3C3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572AD"/>
    <w:multiLevelType w:val="hybridMultilevel"/>
    <w:tmpl w:val="6F7AF660"/>
    <w:lvl w:ilvl="0" w:tplc="70AAA63E">
      <w:start w:val="1"/>
      <w:numFmt w:val="bullet"/>
      <w:lvlText w:val="•"/>
      <w:lvlJc w:val="left"/>
      <w:pPr>
        <w:tabs>
          <w:tab w:val="num" w:pos="720"/>
        </w:tabs>
        <w:ind w:left="720" w:hanging="360"/>
      </w:pPr>
      <w:rPr>
        <w:rFonts w:ascii="Arial" w:hAnsi="Arial" w:hint="default"/>
      </w:rPr>
    </w:lvl>
    <w:lvl w:ilvl="1" w:tplc="45B0EF5A">
      <w:start w:val="57"/>
      <w:numFmt w:val="bullet"/>
      <w:lvlText w:val="o"/>
      <w:lvlJc w:val="left"/>
      <w:pPr>
        <w:tabs>
          <w:tab w:val="num" w:pos="1440"/>
        </w:tabs>
        <w:ind w:left="1440" w:hanging="360"/>
      </w:pPr>
      <w:rPr>
        <w:rFonts w:ascii="Courier New" w:hAnsi="Courier New" w:hint="default"/>
      </w:rPr>
    </w:lvl>
    <w:lvl w:ilvl="2" w:tplc="CE18120C" w:tentative="1">
      <w:start w:val="1"/>
      <w:numFmt w:val="bullet"/>
      <w:lvlText w:val="•"/>
      <w:lvlJc w:val="left"/>
      <w:pPr>
        <w:tabs>
          <w:tab w:val="num" w:pos="2160"/>
        </w:tabs>
        <w:ind w:left="2160" w:hanging="360"/>
      </w:pPr>
      <w:rPr>
        <w:rFonts w:ascii="Arial" w:hAnsi="Arial" w:hint="default"/>
      </w:rPr>
    </w:lvl>
    <w:lvl w:ilvl="3" w:tplc="BFDCF5FA" w:tentative="1">
      <w:start w:val="1"/>
      <w:numFmt w:val="bullet"/>
      <w:lvlText w:val="•"/>
      <w:lvlJc w:val="left"/>
      <w:pPr>
        <w:tabs>
          <w:tab w:val="num" w:pos="2880"/>
        </w:tabs>
        <w:ind w:left="2880" w:hanging="360"/>
      </w:pPr>
      <w:rPr>
        <w:rFonts w:ascii="Arial" w:hAnsi="Arial" w:hint="default"/>
      </w:rPr>
    </w:lvl>
    <w:lvl w:ilvl="4" w:tplc="2C04DC08" w:tentative="1">
      <w:start w:val="1"/>
      <w:numFmt w:val="bullet"/>
      <w:lvlText w:val="•"/>
      <w:lvlJc w:val="left"/>
      <w:pPr>
        <w:tabs>
          <w:tab w:val="num" w:pos="3600"/>
        </w:tabs>
        <w:ind w:left="3600" w:hanging="360"/>
      </w:pPr>
      <w:rPr>
        <w:rFonts w:ascii="Arial" w:hAnsi="Arial" w:hint="default"/>
      </w:rPr>
    </w:lvl>
    <w:lvl w:ilvl="5" w:tplc="A5C4E036" w:tentative="1">
      <w:start w:val="1"/>
      <w:numFmt w:val="bullet"/>
      <w:lvlText w:val="•"/>
      <w:lvlJc w:val="left"/>
      <w:pPr>
        <w:tabs>
          <w:tab w:val="num" w:pos="4320"/>
        </w:tabs>
        <w:ind w:left="4320" w:hanging="360"/>
      </w:pPr>
      <w:rPr>
        <w:rFonts w:ascii="Arial" w:hAnsi="Arial" w:hint="default"/>
      </w:rPr>
    </w:lvl>
    <w:lvl w:ilvl="6" w:tplc="024803A2" w:tentative="1">
      <w:start w:val="1"/>
      <w:numFmt w:val="bullet"/>
      <w:lvlText w:val="•"/>
      <w:lvlJc w:val="left"/>
      <w:pPr>
        <w:tabs>
          <w:tab w:val="num" w:pos="5040"/>
        </w:tabs>
        <w:ind w:left="5040" w:hanging="360"/>
      </w:pPr>
      <w:rPr>
        <w:rFonts w:ascii="Arial" w:hAnsi="Arial" w:hint="default"/>
      </w:rPr>
    </w:lvl>
    <w:lvl w:ilvl="7" w:tplc="B3C04406" w:tentative="1">
      <w:start w:val="1"/>
      <w:numFmt w:val="bullet"/>
      <w:lvlText w:val="•"/>
      <w:lvlJc w:val="left"/>
      <w:pPr>
        <w:tabs>
          <w:tab w:val="num" w:pos="5760"/>
        </w:tabs>
        <w:ind w:left="5760" w:hanging="360"/>
      </w:pPr>
      <w:rPr>
        <w:rFonts w:ascii="Arial" w:hAnsi="Arial" w:hint="default"/>
      </w:rPr>
    </w:lvl>
    <w:lvl w:ilvl="8" w:tplc="F7D697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FE445D"/>
    <w:multiLevelType w:val="hybridMultilevel"/>
    <w:tmpl w:val="B13845E2"/>
    <w:lvl w:ilvl="0" w:tplc="04090003">
      <w:start w:val="1"/>
      <w:numFmt w:val="bullet"/>
      <w:lvlText w:val="o"/>
      <w:lvlJc w:val="left"/>
      <w:pPr>
        <w:tabs>
          <w:tab w:val="num" w:pos="1080"/>
        </w:tabs>
        <w:ind w:left="1080" w:hanging="360"/>
      </w:pPr>
      <w:rPr>
        <w:rFonts w:ascii="Courier New" w:hAnsi="Courier New" w:cs="Courier New" w:hint="default"/>
      </w:rPr>
    </w:lvl>
    <w:lvl w:ilvl="1" w:tplc="1B0AAC32" w:tentative="1">
      <w:start w:val="1"/>
      <w:numFmt w:val="bullet"/>
      <w:lvlText w:val="•"/>
      <w:lvlJc w:val="left"/>
      <w:pPr>
        <w:tabs>
          <w:tab w:val="num" w:pos="1800"/>
        </w:tabs>
        <w:ind w:left="1800" w:hanging="360"/>
      </w:pPr>
      <w:rPr>
        <w:rFonts w:ascii="Arial" w:hAnsi="Arial" w:hint="default"/>
      </w:rPr>
    </w:lvl>
    <w:lvl w:ilvl="2" w:tplc="8EDAD5DC" w:tentative="1">
      <w:start w:val="1"/>
      <w:numFmt w:val="bullet"/>
      <w:lvlText w:val="•"/>
      <w:lvlJc w:val="left"/>
      <w:pPr>
        <w:tabs>
          <w:tab w:val="num" w:pos="2520"/>
        </w:tabs>
        <w:ind w:left="2520" w:hanging="360"/>
      </w:pPr>
      <w:rPr>
        <w:rFonts w:ascii="Arial" w:hAnsi="Arial" w:hint="default"/>
      </w:rPr>
    </w:lvl>
    <w:lvl w:ilvl="3" w:tplc="EDC8BD6C" w:tentative="1">
      <w:start w:val="1"/>
      <w:numFmt w:val="bullet"/>
      <w:lvlText w:val="•"/>
      <w:lvlJc w:val="left"/>
      <w:pPr>
        <w:tabs>
          <w:tab w:val="num" w:pos="3240"/>
        </w:tabs>
        <w:ind w:left="3240" w:hanging="360"/>
      </w:pPr>
      <w:rPr>
        <w:rFonts w:ascii="Arial" w:hAnsi="Arial" w:hint="default"/>
      </w:rPr>
    </w:lvl>
    <w:lvl w:ilvl="4" w:tplc="80F81F06" w:tentative="1">
      <w:start w:val="1"/>
      <w:numFmt w:val="bullet"/>
      <w:lvlText w:val="•"/>
      <w:lvlJc w:val="left"/>
      <w:pPr>
        <w:tabs>
          <w:tab w:val="num" w:pos="3960"/>
        </w:tabs>
        <w:ind w:left="3960" w:hanging="360"/>
      </w:pPr>
      <w:rPr>
        <w:rFonts w:ascii="Arial" w:hAnsi="Arial" w:hint="default"/>
      </w:rPr>
    </w:lvl>
    <w:lvl w:ilvl="5" w:tplc="6C56A146" w:tentative="1">
      <w:start w:val="1"/>
      <w:numFmt w:val="bullet"/>
      <w:lvlText w:val="•"/>
      <w:lvlJc w:val="left"/>
      <w:pPr>
        <w:tabs>
          <w:tab w:val="num" w:pos="4680"/>
        </w:tabs>
        <w:ind w:left="4680" w:hanging="360"/>
      </w:pPr>
      <w:rPr>
        <w:rFonts w:ascii="Arial" w:hAnsi="Arial" w:hint="default"/>
      </w:rPr>
    </w:lvl>
    <w:lvl w:ilvl="6" w:tplc="7E840048" w:tentative="1">
      <w:start w:val="1"/>
      <w:numFmt w:val="bullet"/>
      <w:lvlText w:val="•"/>
      <w:lvlJc w:val="left"/>
      <w:pPr>
        <w:tabs>
          <w:tab w:val="num" w:pos="5400"/>
        </w:tabs>
        <w:ind w:left="5400" w:hanging="360"/>
      </w:pPr>
      <w:rPr>
        <w:rFonts w:ascii="Arial" w:hAnsi="Arial" w:hint="default"/>
      </w:rPr>
    </w:lvl>
    <w:lvl w:ilvl="7" w:tplc="1CDA5216" w:tentative="1">
      <w:start w:val="1"/>
      <w:numFmt w:val="bullet"/>
      <w:lvlText w:val="•"/>
      <w:lvlJc w:val="left"/>
      <w:pPr>
        <w:tabs>
          <w:tab w:val="num" w:pos="6120"/>
        </w:tabs>
        <w:ind w:left="6120" w:hanging="360"/>
      </w:pPr>
      <w:rPr>
        <w:rFonts w:ascii="Arial" w:hAnsi="Arial" w:hint="default"/>
      </w:rPr>
    </w:lvl>
    <w:lvl w:ilvl="8" w:tplc="7FAEDEFA" w:tentative="1">
      <w:start w:val="1"/>
      <w:numFmt w:val="bullet"/>
      <w:lvlText w:val="•"/>
      <w:lvlJc w:val="left"/>
      <w:pPr>
        <w:tabs>
          <w:tab w:val="num" w:pos="6840"/>
        </w:tabs>
        <w:ind w:left="6840" w:hanging="360"/>
      </w:pPr>
      <w:rPr>
        <w:rFonts w:ascii="Arial" w:hAnsi="Arial" w:hint="default"/>
      </w:rPr>
    </w:lvl>
  </w:abstractNum>
  <w:abstractNum w:abstractNumId="5" w15:restartNumberingAfterBreak="0">
    <w:nsid w:val="1D1607E8"/>
    <w:multiLevelType w:val="hybridMultilevel"/>
    <w:tmpl w:val="09020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EB830EA"/>
    <w:multiLevelType w:val="hybridMultilevel"/>
    <w:tmpl w:val="7AD25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36574"/>
    <w:multiLevelType w:val="hybridMultilevel"/>
    <w:tmpl w:val="A6C8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D5C6C"/>
    <w:multiLevelType w:val="hybridMultilevel"/>
    <w:tmpl w:val="9EE2C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759F3"/>
    <w:multiLevelType w:val="hybridMultilevel"/>
    <w:tmpl w:val="0CE62D7C"/>
    <w:lvl w:ilvl="0" w:tplc="6C3EDF42">
      <w:start w:val="1"/>
      <w:numFmt w:val="bullet"/>
      <w:lvlText w:val="•"/>
      <w:lvlJc w:val="left"/>
      <w:pPr>
        <w:tabs>
          <w:tab w:val="num" w:pos="720"/>
        </w:tabs>
        <w:ind w:left="720" w:hanging="360"/>
      </w:pPr>
      <w:rPr>
        <w:rFonts w:ascii="Arial" w:hAnsi="Arial" w:hint="default"/>
      </w:rPr>
    </w:lvl>
    <w:lvl w:ilvl="1" w:tplc="8490EA56">
      <w:start w:val="1"/>
      <w:numFmt w:val="bullet"/>
      <w:lvlText w:val="•"/>
      <w:lvlJc w:val="left"/>
      <w:pPr>
        <w:tabs>
          <w:tab w:val="num" w:pos="1440"/>
        </w:tabs>
        <w:ind w:left="1440" w:hanging="360"/>
      </w:pPr>
      <w:rPr>
        <w:rFonts w:ascii="Arial" w:hAnsi="Arial" w:hint="default"/>
      </w:rPr>
    </w:lvl>
    <w:lvl w:ilvl="2" w:tplc="A894C352">
      <w:start w:val="57"/>
      <w:numFmt w:val="bullet"/>
      <w:lvlText w:val="•"/>
      <w:lvlJc w:val="left"/>
      <w:pPr>
        <w:tabs>
          <w:tab w:val="num" w:pos="2160"/>
        </w:tabs>
        <w:ind w:left="2160" w:hanging="360"/>
      </w:pPr>
      <w:rPr>
        <w:rFonts w:ascii="Arial" w:hAnsi="Arial" w:hint="default"/>
      </w:rPr>
    </w:lvl>
    <w:lvl w:ilvl="3" w:tplc="A1DAB55C" w:tentative="1">
      <w:start w:val="1"/>
      <w:numFmt w:val="bullet"/>
      <w:lvlText w:val="•"/>
      <w:lvlJc w:val="left"/>
      <w:pPr>
        <w:tabs>
          <w:tab w:val="num" w:pos="2880"/>
        </w:tabs>
        <w:ind w:left="2880" w:hanging="360"/>
      </w:pPr>
      <w:rPr>
        <w:rFonts w:ascii="Arial" w:hAnsi="Arial" w:hint="default"/>
      </w:rPr>
    </w:lvl>
    <w:lvl w:ilvl="4" w:tplc="286AC990" w:tentative="1">
      <w:start w:val="1"/>
      <w:numFmt w:val="bullet"/>
      <w:lvlText w:val="•"/>
      <w:lvlJc w:val="left"/>
      <w:pPr>
        <w:tabs>
          <w:tab w:val="num" w:pos="3600"/>
        </w:tabs>
        <w:ind w:left="3600" w:hanging="360"/>
      </w:pPr>
      <w:rPr>
        <w:rFonts w:ascii="Arial" w:hAnsi="Arial" w:hint="default"/>
      </w:rPr>
    </w:lvl>
    <w:lvl w:ilvl="5" w:tplc="58087D8E" w:tentative="1">
      <w:start w:val="1"/>
      <w:numFmt w:val="bullet"/>
      <w:lvlText w:val="•"/>
      <w:lvlJc w:val="left"/>
      <w:pPr>
        <w:tabs>
          <w:tab w:val="num" w:pos="4320"/>
        </w:tabs>
        <w:ind w:left="4320" w:hanging="360"/>
      </w:pPr>
      <w:rPr>
        <w:rFonts w:ascii="Arial" w:hAnsi="Arial" w:hint="default"/>
      </w:rPr>
    </w:lvl>
    <w:lvl w:ilvl="6" w:tplc="15E8E924" w:tentative="1">
      <w:start w:val="1"/>
      <w:numFmt w:val="bullet"/>
      <w:lvlText w:val="•"/>
      <w:lvlJc w:val="left"/>
      <w:pPr>
        <w:tabs>
          <w:tab w:val="num" w:pos="5040"/>
        </w:tabs>
        <w:ind w:left="5040" w:hanging="360"/>
      </w:pPr>
      <w:rPr>
        <w:rFonts w:ascii="Arial" w:hAnsi="Arial" w:hint="default"/>
      </w:rPr>
    </w:lvl>
    <w:lvl w:ilvl="7" w:tplc="CC04690A" w:tentative="1">
      <w:start w:val="1"/>
      <w:numFmt w:val="bullet"/>
      <w:lvlText w:val="•"/>
      <w:lvlJc w:val="left"/>
      <w:pPr>
        <w:tabs>
          <w:tab w:val="num" w:pos="5760"/>
        </w:tabs>
        <w:ind w:left="5760" w:hanging="360"/>
      </w:pPr>
      <w:rPr>
        <w:rFonts w:ascii="Arial" w:hAnsi="Arial" w:hint="default"/>
      </w:rPr>
    </w:lvl>
    <w:lvl w:ilvl="8" w:tplc="1A0EFAD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B101CD6"/>
    <w:multiLevelType w:val="hybridMultilevel"/>
    <w:tmpl w:val="F8A69848"/>
    <w:lvl w:ilvl="0" w:tplc="81587EF2">
      <w:start w:val="1"/>
      <w:numFmt w:val="bullet"/>
      <w:lvlText w:val="•"/>
      <w:lvlJc w:val="left"/>
      <w:pPr>
        <w:tabs>
          <w:tab w:val="num" w:pos="720"/>
        </w:tabs>
        <w:ind w:left="720" w:hanging="360"/>
      </w:pPr>
      <w:rPr>
        <w:rFonts w:ascii="Arial" w:hAnsi="Arial" w:hint="default"/>
      </w:rPr>
    </w:lvl>
    <w:lvl w:ilvl="1" w:tplc="6C7C63EC">
      <w:start w:val="57"/>
      <w:numFmt w:val="bullet"/>
      <w:lvlText w:val="o"/>
      <w:lvlJc w:val="left"/>
      <w:pPr>
        <w:tabs>
          <w:tab w:val="num" w:pos="1440"/>
        </w:tabs>
        <w:ind w:left="1440" w:hanging="360"/>
      </w:pPr>
      <w:rPr>
        <w:rFonts w:ascii="Courier New" w:hAnsi="Courier New" w:hint="default"/>
      </w:rPr>
    </w:lvl>
    <w:lvl w:ilvl="2" w:tplc="D0AE3714" w:tentative="1">
      <w:start w:val="1"/>
      <w:numFmt w:val="bullet"/>
      <w:lvlText w:val="•"/>
      <w:lvlJc w:val="left"/>
      <w:pPr>
        <w:tabs>
          <w:tab w:val="num" w:pos="2160"/>
        </w:tabs>
        <w:ind w:left="2160" w:hanging="360"/>
      </w:pPr>
      <w:rPr>
        <w:rFonts w:ascii="Arial" w:hAnsi="Arial" w:hint="default"/>
      </w:rPr>
    </w:lvl>
    <w:lvl w:ilvl="3" w:tplc="5ECE9E76" w:tentative="1">
      <w:start w:val="1"/>
      <w:numFmt w:val="bullet"/>
      <w:lvlText w:val="•"/>
      <w:lvlJc w:val="left"/>
      <w:pPr>
        <w:tabs>
          <w:tab w:val="num" w:pos="2880"/>
        </w:tabs>
        <w:ind w:left="2880" w:hanging="360"/>
      </w:pPr>
      <w:rPr>
        <w:rFonts w:ascii="Arial" w:hAnsi="Arial" w:hint="default"/>
      </w:rPr>
    </w:lvl>
    <w:lvl w:ilvl="4" w:tplc="AF4C6848" w:tentative="1">
      <w:start w:val="1"/>
      <w:numFmt w:val="bullet"/>
      <w:lvlText w:val="•"/>
      <w:lvlJc w:val="left"/>
      <w:pPr>
        <w:tabs>
          <w:tab w:val="num" w:pos="3600"/>
        </w:tabs>
        <w:ind w:left="3600" w:hanging="360"/>
      </w:pPr>
      <w:rPr>
        <w:rFonts w:ascii="Arial" w:hAnsi="Arial" w:hint="default"/>
      </w:rPr>
    </w:lvl>
    <w:lvl w:ilvl="5" w:tplc="181C5810" w:tentative="1">
      <w:start w:val="1"/>
      <w:numFmt w:val="bullet"/>
      <w:lvlText w:val="•"/>
      <w:lvlJc w:val="left"/>
      <w:pPr>
        <w:tabs>
          <w:tab w:val="num" w:pos="4320"/>
        </w:tabs>
        <w:ind w:left="4320" w:hanging="360"/>
      </w:pPr>
      <w:rPr>
        <w:rFonts w:ascii="Arial" w:hAnsi="Arial" w:hint="default"/>
      </w:rPr>
    </w:lvl>
    <w:lvl w:ilvl="6" w:tplc="CA5A828C" w:tentative="1">
      <w:start w:val="1"/>
      <w:numFmt w:val="bullet"/>
      <w:lvlText w:val="•"/>
      <w:lvlJc w:val="left"/>
      <w:pPr>
        <w:tabs>
          <w:tab w:val="num" w:pos="5040"/>
        </w:tabs>
        <w:ind w:left="5040" w:hanging="360"/>
      </w:pPr>
      <w:rPr>
        <w:rFonts w:ascii="Arial" w:hAnsi="Arial" w:hint="default"/>
      </w:rPr>
    </w:lvl>
    <w:lvl w:ilvl="7" w:tplc="B0A8BD98" w:tentative="1">
      <w:start w:val="1"/>
      <w:numFmt w:val="bullet"/>
      <w:lvlText w:val="•"/>
      <w:lvlJc w:val="left"/>
      <w:pPr>
        <w:tabs>
          <w:tab w:val="num" w:pos="5760"/>
        </w:tabs>
        <w:ind w:left="5760" w:hanging="360"/>
      </w:pPr>
      <w:rPr>
        <w:rFonts w:ascii="Arial" w:hAnsi="Arial" w:hint="default"/>
      </w:rPr>
    </w:lvl>
    <w:lvl w:ilvl="8" w:tplc="E892EDC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3576D1"/>
    <w:multiLevelType w:val="hybridMultilevel"/>
    <w:tmpl w:val="CE760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14C99"/>
    <w:multiLevelType w:val="hybridMultilevel"/>
    <w:tmpl w:val="A1D0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01026"/>
    <w:multiLevelType w:val="hybridMultilevel"/>
    <w:tmpl w:val="0476A1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963BD4"/>
    <w:multiLevelType w:val="hybridMultilevel"/>
    <w:tmpl w:val="04C2F77C"/>
    <w:lvl w:ilvl="0" w:tplc="E522DD26">
      <w:start w:val="1"/>
      <w:numFmt w:val="bullet"/>
      <w:lvlText w:val="•"/>
      <w:lvlJc w:val="left"/>
      <w:pPr>
        <w:tabs>
          <w:tab w:val="num" w:pos="720"/>
        </w:tabs>
        <w:ind w:left="720" w:hanging="360"/>
      </w:pPr>
      <w:rPr>
        <w:rFonts w:ascii="Arial" w:hAnsi="Arial" w:hint="default"/>
      </w:rPr>
    </w:lvl>
    <w:lvl w:ilvl="1" w:tplc="961A0AB0">
      <w:start w:val="1"/>
      <w:numFmt w:val="bullet"/>
      <w:lvlText w:val="•"/>
      <w:lvlJc w:val="left"/>
      <w:pPr>
        <w:tabs>
          <w:tab w:val="num" w:pos="1440"/>
        </w:tabs>
        <w:ind w:left="1440" w:hanging="360"/>
      </w:pPr>
      <w:rPr>
        <w:rFonts w:ascii="Arial" w:hAnsi="Arial" w:hint="default"/>
      </w:rPr>
    </w:lvl>
    <w:lvl w:ilvl="2" w:tplc="71A05FFE" w:tentative="1">
      <w:start w:val="1"/>
      <w:numFmt w:val="bullet"/>
      <w:lvlText w:val="•"/>
      <w:lvlJc w:val="left"/>
      <w:pPr>
        <w:tabs>
          <w:tab w:val="num" w:pos="2160"/>
        </w:tabs>
        <w:ind w:left="2160" w:hanging="360"/>
      </w:pPr>
      <w:rPr>
        <w:rFonts w:ascii="Arial" w:hAnsi="Arial" w:hint="default"/>
      </w:rPr>
    </w:lvl>
    <w:lvl w:ilvl="3" w:tplc="21286806" w:tentative="1">
      <w:start w:val="1"/>
      <w:numFmt w:val="bullet"/>
      <w:lvlText w:val="•"/>
      <w:lvlJc w:val="left"/>
      <w:pPr>
        <w:tabs>
          <w:tab w:val="num" w:pos="2880"/>
        </w:tabs>
        <w:ind w:left="2880" w:hanging="360"/>
      </w:pPr>
      <w:rPr>
        <w:rFonts w:ascii="Arial" w:hAnsi="Arial" w:hint="default"/>
      </w:rPr>
    </w:lvl>
    <w:lvl w:ilvl="4" w:tplc="092C5866" w:tentative="1">
      <w:start w:val="1"/>
      <w:numFmt w:val="bullet"/>
      <w:lvlText w:val="•"/>
      <w:lvlJc w:val="left"/>
      <w:pPr>
        <w:tabs>
          <w:tab w:val="num" w:pos="3600"/>
        </w:tabs>
        <w:ind w:left="3600" w:hanging="360"/>
      </w:pPr>
      <w:rPr>
        <w:rFonts w:ascii="Arial" w:hAnsi="Arial" w:hint="default"/>
      </w:rPr>
    </w:lvl>
    <w:lvl w:ilvl="5" w:tplc="C61227BE" w:tentative="1">
      <w:start w:val="1"/>
      <w:numFmt w:val="bullet"/>
      <w:lvlText w:val="•"/>
      <w:lvlJc w:val="left"/>
      <w:pPr>
        <w:tabs>
          <w:tab w:val="num" w:pos="4320"/>
        </w:tabs>
        <w:ind w:left="4320" w:hanging="360"/>
      </w:pPr>
      <w:rPr>
        <w:rFonts w:ascii="Arial" w:hAnsi="Arial" w:hint="default"/>
      </w:rPr>
    </w:lvl>
    <w:lvl w:ilvl="6" w:tplc="F7A2A2B6" w:tentative="1">
      <w:start w:val="1"/>
      <w:numFmt w:val="bullet"/>
      <w:lvlText w:val="•"/>
      <w:lvlJc w:val="left"/>
      <w:pPr>
        <w:tabs>
          <w:tab w:val="num" w:pos="5040"/>
        </w:tabs>
        <w:ind w:left="5040" w:hanging="360"/>
      </w:pPr>
      <w:rPr>
        <w:rFonts w:ascii="Arial" w:hAnsi="Arial" w:hint="default"/>
      </w:rPr>
    </w:lvl>
    <w:lvl w:ilvl="7" w:tplc="8FE6076C" w:tentative="1">
      <w:start w:val="1"/>
      <w:numFmt w:val="bullet"/>
      <w:lvlText w:val="•"/>
      <w:lvlJc w:val="left"/>
      <w:pPr>
        <w:tabs>
          <w:tab w:val="num" w:pos="5760"/>
        </w:tabs>
        <w:ind w:left="5760" w:hanging="360"/>
      </w:pPr>
      <w:rPr>
        <w:rFonts w:ascii="Arial" w:hAnsi="Arial" w:hint="default"/>
      </w:rPr>
    </w:lvl>
    <w:lvl w:ilvl="8" w:tplc="18D059B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AE4502C"/>
    <w:multiLevelType w:val="hybridMultilevel"/>
    <w:tmpl w:val="C1AA2396"/>
    <w:lvl w:ilvl="0" w:tplc="AC38669E">
      <w:start w:val="1"/>
      <w:numFmt w:val="bullet"/>
      <w:lvlText w:val="•"/>
      <w:lvlJc w:val="left"/>
      <w:pPr>
        <w:tabs>
          <w:tab w:val="num" w:pos="806"/>
        </w:tabs>
        <w:ind w:left="806" w:hanging="360"/>
      </w:pPr>
      <w:rPr>
        <w:rFonts w:ascii="Arial" w:hAnsi="Arial" w:hint="default"/>
      </w:rPr>
    </w:lvl>
    <w:lvl w:ilvl="1" w:tplc="1B0AAC32" w:tentative="1">
      <w:start w:val="1"/>
      <w:numFmt w:val="bullet"/>
      <w:lvlText w:val="•"/>
      <w:lvlJc w:val="left"/>
      <w:pPr>
        <w:tabs>
          <w:tab w:val="num" w:pos="1526"/>
        </w:tabs>
        <w:ind w:left="1526" w:hanging="360"/>
      </w:pPr>
      <w:rPr>
        <w:rFonts w:ascii="Arial" w:hAnsi="Arial" w:hint="default"/>
      </w:rPr>
    </w:lvl>
    <w:lvl w:ilvl="2" w:tplc="8EDAD5DC" w:tentative="1">
      <w:start w:val="1"/>
      <w:numFmt w:val="bullet"/>
      <w:lvlText w:val="•"/>
      <w:lvlJc w:val="left"/>
      <w:pPr>
        <w:tabs>
          <w:tab w:val="num" w:pos="2246"/>
        </w:tabs>
        <w:ind w:left="2246" w:hanging="360"/>
      </w:pPr>
      <w:rPr>
        <w:rFonts w:ascii="Arial" w:hAnsi="Arial" w:hint="default"/>
      </w:rPr>
    </w:lvl>
    <w:lvl w:ilvl="3" w:tplc="EDC8BD6C" w:tentative="1">
      <w:start w:val="1"/>
      <w:numFmt w:val="bullet"/>
      <w:lvlText w:val="•"/>
      <w:lvlJc w:val="left"/>
      <w:pPr>
        <w:tabs>
          <w:tab w:val="num" w:pos="2966"/>
        </w:tabs>
        <w:ind w:left="2966" w:hanging="360"/>
      </w:pPr>
      <w:rPr>
        <w:rFonts w:ascii="Arial" w:hAnsi="Arial" w:hint="default"/>
      </w:rPr>
    </w:lvl>
    <w:lvl w:ilvl="4" w:tplc="80F81F06" w:tentative="1">
      <w:start w:val="1"/>
      <w:numFmt w:val="bullet"/>
      <w:lvlText w:val="•"/>
      <w:lvlJc w:val="left"/>
      <w:pPr>
        <w:tabs>
          <w:tab w:val="num" w:pos="3686"/>
        </w:tabs>
        <w:ind w:left="3686" w:hanging="360"/>
      </w:pPr>
      <w:rPr>
        <w:rFonts w:ascii="Arial" w:hAnsi="Arial" w:hint="default"/>
      </w:rPr>
    </w:lvl>
    <w:lvl w:ilvl="5" w:tplc="6C56A146" w:tentative="1">
      <w:start w:val="1"/>
      <w:numFmt w:val="bullet"/>
      <w:lvlText w:val="•"/>
      <w:lvlJc w:val="left"/>
      <w:pPr>
        <w:tabs>
          <w:tab w:val="num" w:pos="4406"/>
        </w:tabs>
        <w:ind w:left="4406" w:hanging="360"/>
      </w:pPr>
      <w:rPr>
        <w:rFonts w:ascii="Arial" w:hAnsi="Arial" w:hint="default"/>
      </w:rPr>
    </w:lvl>
    <w:lvl w:ilvl="6" w:tplc="7E840048" w:tentative="1">
      <w:start w:val="1"/>
      <w:numFmt w:val="bullet"/>
      <w:lvlText w:val="•"/>
      <w:lvlJc w:val="left"/>
      <w:pPr>
        <w:tabs>
          <w:tab w:val="num" w:pos="5126"/>
        </w:tabs>
        <w:ind w:left="5126" w:hanging="360"/>
      </w:pPr>
      <w:rPr>
        <w:rFonts w:ascii="Arial" w:hAnsi="Arial" w:hint="default"/>
      </w:rPr>
    </w:lvl>
    <w:lvl w:ilvl="7" w:tplc="1CDA5216" w:tentative="1">
      <w:start w:val="1"/>
      <w:numFmt w:val="bullet"/>
      <w:lvlText w:val="•"/>
      <w:lvlJc w:val="left"/>
      <w:pPr>
        <w:tabs>
          <w:tab w:val="num" w:pos="5846"/>
        </w:tabs>
        <w:ind w:left="5846" w:hanging="360"/>
      </w:pPr>
      <w:rPr>
        <w:rFonts w:ascii="Arial" w:hAnsi="Arial" w:hint="default"/>
      </w:rPr>
    </w:lvl>
    <w:lvl w:ilvl="8" w:tplc="7FAEDEFA" w:tentative="1">
      <w:start w:val="1"/>
      <w:numFmt w:val="bullet"/>
      <w:lvlText w:val="•"/>
      <w:lvlJc w:val="left"/>
      <w:pPr>
        <w:tabs>
          <w:tab w:val="num" w:pos="6566"/>
        </w:tabs>
        <w:ind w:left="6566" w:hanging="360"/>
      </w:pPr>
      <w:rPr>
        <w:rFonts w:ascii="Arial" w:hAnsi="Arial" w:hint="default"/>
      </w:rPr>
    </w:lvl>
  </w:abstractNum>
  <w:abstractNum w:abstractNumId="16" w15:restartNumberingAfterBreak="0">
    <w:nsid w:val="511A1A2F"/>
    <w:multiLevelType w:val="hybridMultilevel"/>
    <w:tmpl w:val="4440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496F8E"/>
    <w:multiLevelType w:val="hybridMultilevel"/>
    <w:tmpl w:val="B016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B779F"/>
    <w:multiLevelType w:val="hybridMultilevel"/>
    <w:tmpl w:val="E60A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2C7"/>
    <w:multiLevelType w:val="hybridMultilevel"/>
    <w:tmpl w:val="7628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FD4B3F"/>
    <w:multiLevelType w:val="hybridMultilevel"/>
    <w:tmpl w:val="E840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D2D6C"/>
    <w:multiLevelType w:val="hybridMultilevel"/>
    <w:tmpl w:val="8AB494D6"/>
    <w:lvl w:ilvl="0" w:tplc="40FC8380">
      <w:start w:val="1"/>
      <w:numFmt w:val="bullet"/>
      <w:lvlText w:val="•"/>
      <w:lvlJc w:val="left"/>
      <w:pPr>
        <w:tabs>
          <w:tab w:val="num" w:pos="720"/>
        </w:tabs>
        <w:ind w:left="720" w:hanging="360"/>
      </w:pPr>
      <w:rPr>
        <w:rFonts w:ascii="Arial" w:hAnsi="Arial" w:hint="default"/>
      </w:rPr>
    </w:lvl>
    <w:lvl w:ilvl="1" w:tplc="6D3E477A" w:tentative="1">
      <w:start w:val="1"/>
      <w:numFmt w:val="bullet"/>
      <w:lvlText w:val="•"/>
      <w:lvlJc w:val="left"/>
      <w:pPr>
        <w:tabs>
          <w:tab w:val="num" w:pos="1440"/>
        </w:tabs>
        <w:ind w:left="1440" w:hanging="360"/>
      </w:pPr>
      <w:rPr>
        <w:rFonts w:ascii="Arial" w:hAnsi="Arial" w:hint="default"/>
      </w:rPr>
    </w:lvl>
    <w:lvl w:ilvl="2" w:tplc="833AA9F8" w:tentative="1">
      <w:start w:val="1"/>
      <w:numFmt w:val="bullet"/>
      <w:lvlText w:val="•"/>
      <w:lvlJc w:val="left"/>
      <w:pPr>
        <w:tabs>
          <w:tab w:val="num" w:pos="2160"/>
        </w:tabs>
        <w:ind w:left="2160" w:hanging="360"/>
      </w:pPr>
      <w:rPr>
        <w:rFonts w:ascii="Arial" w:hAnsi="Arial" w:hint="default"/>
      </w:rPr>
    </w:lvl>
    <w:lvl w:ilvl="3" w:tplc="24309BD8" w:tentative="1">
      <w:start w:val="1"/>
      <w:numFmt w:val="bullet"/>
      <w:lvlText w:val="•"/>
      <w:lvlJc w:val="left"/>
      <w:pPr>
        <w:tabs>
          <w:tab w:val="num" w:pos="2880"/>
        </w:tabs>
        <w:ind w:left="2880" w:hanging="360"/>
      </w:pPr>
      <w:rPr>
        <w:rFonts w:ascii="Arial" w:hAnsi="Arial" w:hint="default"/>
      </w:rPr>
    </w:lvl>
    <w:lvl w:ilvl="4" w:tplc="5756E5AA" w:tentative="1">
      <w:start w:val="1"/>
      <w:numFmt w:val="bullet"/>
      <w:lvlText w:val="•"/>
      <w:lvlJc w:val="left"/>
      <w:pPr>
        <w:tabs>
          <w:tab w:val="num" w:pos="3600"/>
        </w:tabs>
        <w:ind w:left="3600" w:hanging="360"/>
      </w:pPr>
      <w:rPr>
        <w:rFonts w:ascii="Arial" w:hAnsi="Arial" w:hint="default"/>
      </w:rPr>
    </w:lvl>
    <w:lvl w:ilvl="5" w:tplc="50740998" w:tentative="1">
      <w:start w:val="1"/>
      <w:numFmt w:val="bullet"/>
      <w:lvlText w:val="•"/>
      <w:lvlJc w:val="left"/>
      <w:pPr>
        <w:tabs>
          <w:tab w:val="num" w:pos="4320"/>
        </w:tabs>
        <w:ind w:left="4320" w:hanging="360"/>
      </w:pPr>
      <w:rPr>
        <w:rFonts w:ascii="Arial" w:hAnsi="Arial" w:hint="default"/>
      </w:rPr>
    </w:lvl>
    <w:lvl w:ilvl="6" w:tplc="8028E236" w:tentative="1">
      <w:start w:val="1"/>
      <w:numFmt w:val="bullet"/>
      <w:lvlText w:val="•"/>
      <w:lvlJc w:val="left"/>
      <w:pPr>
        <w:tabs>
          <w:tab w:val="num" w:pos="5040"/>
        </w:tabs>
        <w:ind w:left="5040" w:hanging="360"/>
      </w:pPr>
      <w:rPr>
        <w:rFonts w:ascii="Arial" w:hAnsi="Arial" w:hint="default"/>
      </w:rPr>
    </w:lvl>
    <w:lvl w:ilvl="7" w:tplc="B1547988" w:tentative="1">
      <w:start w:val="1"/>
      <w:numFmt w:val="bullet"/>
      <w:lvlText w:val="•"/>
      <w:lvlJc w:val="left"/>
      <w:pPr>
        <w:tabs>
          <w:tab w:val="num" w:pos="5760"/>
        </w:tabs>
        <w:ind w:left="5760" w:hanging="360"/>
      </w:pPr>
      <w:rPr>
        <w:rFonts w:ascii="Arial" w:hAnsi="Arial" w:hint="default"/>
      </w:rPr>
    </w:lvl>
    <w:lvl w:ilvl="8" w:tplc="B30A18E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9C4245C"/>
    <w:multiLevelType w:val="hybridMultilevel"/>
    <w:tmpl w:val="3B0CA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8"/>
  </w:num>
  <w:num w:numId="5">
    <w:abstractNumId w:val="13"/>
  </w:num>
  <w:num w:numId="6">
    <w:abstractNumId w:val="20"/>
  </w:num>
  <w:num w:numId="7">
    <w:abstractNumId w:val="12"/>
  </w:num>
  <w:num w:numId="8">
    <w:abstractNumId w:val="11"/>
  </w:num>
  <w:num w:numId="9">
    <w:abstractNumId w:val="8"/>
  </w:num>
  <w:num w:numId="10">
    <w:abstractNumId w:val="17"/>
  </w:num>
  <w:num w:numId="11">
    <w:abstractNumId w:val="19"/>
  </w:num>
  <w:num w:numId="12">
    <w:abstractNumId w:val="16"/>
  </w:num>
  <w:num w:numId="13">
    <w:abstractNumId w:val="3"/>
  </w:num>
  <w:num w:numId="14">
    <w:abstractNumId w:val="10"/>
  </w:num>
  <w:num w:numId="15">
    <w:abstractNumId w:val="15"/>
  </w:num>
  <w:num w:numId="16">
    <w:abstractNumId w:val="4"/>
  </w:num>
  <w:num w:numId="17">
    <w:abstractNumId w:val="21"/>
  </w:num>
  <w:num w:numId="18">
    <w:abstractNumId w:val="14"/>
  </w:num>
  <w:num w:numId="19">
    <w:abstractNumId w:val="0"/>
  </w:num>
  <w:num w:numId="20">
    <w:abstractNumId w:val="9"/>
  </w:num>
  <w:num w:numId="21">
    <w:abstractNumId w:val="1"/>
  </w:num>
  <w:num w:numId="22">
    <w:abstractNumId w:val="2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C4B"/>
    <w:rsid w:val="00000F56"/>
    <w:rsid w:val="00025DA9"/>
    <w:rsid w:val="00026546"/>
    <w:rsid w:val="00027C63"/>
    <w:rsid w:val="00033EDD"/>
    <w:rsid w:val="0005042E"/>
    <w:rsid w:val="00056119"/>
    <w:rsid w:val="00061DF3"/>
    <w:rsid w:val="000621FD"/>
    <w:rsid w:val="0008701C"/>
    <w:rsid w:val="0009324C"/>
    <w:rsid w:val="000949BB"/>
    <w:rsid w:val="00097418"/>
    <w:rsid w:val="000D16D9"/>
    <w:rsid w:val="000E6FD3"/>
    <w:rsid w:val="000F413C"/>
    <w:rsid w:val="001042CF"/>
    <w:rsid w:val="0012258C"/>
    <w:rsid w:val="00132FF8"/>
    <w:rsid w:val="00143535"/>
    <w:rsid w:val="00177685"/>
    <w:rsid w:val="001871A0"/>
    <w:rsid w:val="001A05D2"/>
    <w:rsid w:val="001A61B5"/>
    <w:rsid w:val="001C1435"/>
    <w:rsid w:val="001C25B5"/>
    <w:rsid w:val="001C3FF3"/>
    <w:rsid w:val="001D4185"/>
    <w:rsid w:val="001F2228"/>
    <w:rsid w:val="001F4426"/>
    <w:rsid w:val="001F5C19"/>
    <w:rsid w:val="001F65EF"/>
    <w:rsid w:val="00230C59"/>
    <w:rsid w:val="00231B6F"/>
    <w:rsid w:val="00236799"/>
    <w:rsid w:val="00241041"/>
    <w:rsid w:val="002440F6"/>
    <w:rsid w:val="00244D8D"/>
    <w:rsid w:val="00256DB4"/>
    <w:rsid w:val="00281DE8"/>
    <w:rsid w:val="002826DF"/>
    <w:rsid w:val="0029115C"/>
    <w:rsid w:val="002A4345"/>
    <w:rsid w:val="002A4664"/>
    <w:rsid w:val="002B6614"/>
    <w:rsid w:val="002C349C"/>
    <w:rsid w:val="002E3AA3"/>
    <w:rsid w:val="002E66DD"/>
    <w:rsid w:val="002F19F7"/>
    <w:rsid w:val="00314F3C"/>
    <w:rsid w:val="00345970"/>
    <w:rsid w:val="00355F43"/>
    <w:rsid w:val="003A0F87"/>
    <w:rsid w:val="003A5312"/>
    <w:rsid w:val="003C11C6"/>
    <w:rsid w:val="003E6B07"/>
    <w:rsid w:val="00410869"/>
    <w:rsid w:val="00411670"/>
    <w:rsid w:val="00422B33"/>
    <w:rsid w:val="00430840"/>
    <w:rsid w:val="00433E18"/>
    <w:rsid w:val="0044515F"/>
    <w:rsid w:val="00470C7D"/>
    <w:rsid w:val="00472DC7"/>
    <w:rsid w:val="004841A9"/>
    <w:rsid w:val="00502329"/>
    <w:rsid w:val="00515C4B"/>
    <w:rsid w:val="00523638"/>
    <w:rsid w:val="00537AD9"/>
    <w:rsid w:val="0054123C"/>
    <w:rsid w:val="00562ABE"/>
    <w:rsid w:val="005631F4"/>
    <w:rsid w:val="00567890"/>
    <w:rsid w:val="0057500F"/>
    <w:rsid w:val="00586B4A"/>
    <w:rsid w:val="00591C66"/>
    <w:rsid w:val="005969EB"/>
    <w:rsid w:val="005A2CCC"/>
    <w:rsid w:val="005A4804"/>
    <w:rsid w:val="005C422F"/>
    <w:rsid w:val="005E155E"/>
    <w:rsid w:val="00631BC5"/>
    <w:rsid w:val="00653596"/>
    <w:rsid w:val="006603D5"/>
    <w:rsid w:val="00660505"/>
    <w:rsid w:val="00677325"/>
    <w:rsid w:val="00683AC6"/>
    <w:rsid w:val="006B4A08"/>
    <w:rsid w:val="006B7283"/>
    <w:rsid w:val="006D0428"/>
    <w:rsid w:val="006D6D10"/>
    <w:rsid w:val="00716C32"/>
    <w:rsid w:val="0073361C"/>
    <w:rsid w:val="00754EEC"/>
    <w:rsid w:val="0075773A"/>
    <w:rsid w:val="00760CAF"/>
    <w:rsid w:val="00791565"/>
    <w:rsid w:val="007B2920"/>
    <w:rsid w:val="007B3C48"/>
    <w:rsid w:val="007C1268"/>
    <w:rsid w:val="007C18B5"/>
    <w:rsid w:val="007E35DD"/>
    <w:rsid w:val="007E6DDB"/>
    <w:rsid w:val="008022C7"/>
    <w:rsid w:val="00810A3B"/>
    <w:rsid w:val="0082089C"/>
    <w:rsid w:val="00822421"/>
    <w:rsid w:val="00877134"/>
    <w:rsid w:val="0088121D"/>
    <w:rsid w:val="008870CC"/>
    <w:rsid w:val="008A2BDB"/>
    <w:rsid w:val="008B2EAF"/>
    <w:rsid w:val="008B54CE"/>
    <w:rsid w:val="008C1E52"/>
    <w:rsid w:val="00911C35"/>
    <w:rsid w:val="009308A7"/>
    <w:rsid w:val="00961FA3"/>
    <w:rsid w:val="00963F6B"/>
    <w:rsid w:val="00973A89"/>
    <w:rsid w:val="00975867"/>
    <w:rsid w:val="0097708D"/>
    <w:rsid w:val="009A194E"/>
    <w:rsid w:val="009A2A78"/>
    <w:rsid w:val="009A7993"/>
    <w:rsid w:val="009B1B89"/>
    <w:rsid w:val="009E3743"/>
    <w:rsid w:val="009F3C55"/>
    <w:rsid w:val="00A07C76"/>
    <w:rsid w:val="00A11A50"/>
    <w:rsid w:val="00A1445B"/>
    <w:rsid w:val="00A14E31"/>
    <w:rsid w:val="00A52960"/>
    <w:rsid w:val="00A73E86"/>
    <w:rsid w:val="00A76669"/>
    <w:rsid w:val="00A81D3E"/>
    <w:rsid w:val="00A9127D"/>
    <w:rsid w:val="00AB13EC"/>
    <w:rsid w:val="00AC14BA"/>
    <w:rsid w:val="00AC5F60"/>
    <w:rsid w:val="00AE37C9"/>
    <w:rsid w:val="00AF667F"/>
    <w:rsid w:val="00B11AA9"/>
    <w:rsid w:val="00B17CE8"/>
    <w:rsid w:val="00B22B86"/>
    <w:rsid w:val="00B32B2E"/>
    <w:rsid w:val="00B540F7"/>
    <w:rsid w:val="00B661AF"/>
    <w:rsid w:val="00B66B36"/>
    <w:rsid w:val="00B8065C"/>
    <w:rsid w:val="00BB35EC"/>
    <w:rsid w:val="00BB40C2"/>
    <w:rsid w:val="00BE1BC7"/>
    <w:rsid w:val="00BF753A"/>
    <w:rsid w:val="00C14928"/>
    <w:rsid w:val="00C26DF7"/>
    <w:rsid w:val="00C42783"/>
    <w:rsid w:val="00C50344"/>
    <w:rsid w:val="00C51C7E"/>
    <w:rsid w:val="00C51D59"/>
    <w:rsid w:val="00C610B5"/>
    <w:rsid w:val="00C63D8A"/>
    <w:rsid w:val="00C72A0A"/>
    <w:rsid w:val="00C838D1"/>
    <w:rsid w:val="00C8473D"/>
    <w:rsid w:val="00C95499"/>
    <w:rsid w:val="00CC4CF1"/>
    <w:rsid w:val="00CD0D52"/>
    <w:rsid w:val="00CD12F1"/>
    <w:rsid w:val="00CE6020"/>
    <w:rsid w:val="00CF3021"/>
    <w:rsid w:val="00CF44FF"/>
    <w:rsid w:val="00CF532B"/>
    <w:rsid w:val="00D1384E"/>
    <w:rsid w:val="00D25A52"/>
    <w:rsid w:val="00D30CDD"/>
    <w:rsid w:val="00D34362"/>
    <w:rsid w:val="00D404EA"/>
    <w:rsid w:val="00D84021"/>
    <w:rsid w:val="00D900B8"/>
    <w:rsid w:val="00DA0BE0"/>
    <w:rsid w:val="00DB226B"/>
    <w:rsid w:val="00DD111F"/>
    <w:rsid w:val="00DE136D"/>
    <w:rsid w:val="00DF62D4"/>
    <w:rsid w:val="00E064BA"/>
    <w:rsid w:val="00E138EC"/>
    <w:rsid w:val="00E17E54"/>
    <w:rsid w:val="00E32D8D"/>
    <w:rsid w:val="00E358FE"/>
    <w:rsid w:val="00E41394"/>
    <w:rsid w:val="00E432B4"/>
    <w:rsid w:val="00E6198E"/>
    <w:rsid w:val="00E73C7A"/>
    <w:rsid w:val="00E85B60"/>
    <w:rsid w:val="00E8729F"/>
    <w:rsid w:val="00EB4361"/>
    <w:rsid w:val="00EB570C"/>
    <w:rsid w:val="00EC0A07"/>
    <w:rsid w:val="00EC33BA"/>
    <w:rsid w:val="00EE0512"/>
    <w:rsid w:val="00EE3133"/>
    <w:rsid w:val="00EF0382"/>
    <w:rsid w:val="00EF52A4"/>
    <w:rsid w:val="00F11F9C"/>
    <w:rsid w:val="00F17E20"/>
    <w:rsid w:val="00F2521A"/>
    <w:rsid w:val="00F37D0E"/>
    <w:rsid w:val="00F42879"/>
    <w:rsid w:val="00F608AD"/>
    <w:rsid w:val="00F806CC"/>
    <w:rsid w:val="00FC6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0D2650"/>
  <w15:docId w15:val="{297DE6E6-FF31-4142-8DC7-2F25608C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C4B"/>
    <w:pPr>
      <w:ind w:left="720"/>
      <w:contextualSpacing/>
    </w:pPr>
  </w:style>
  <w:style w:type="paragraph" w:customStyle="1" w:styleId="Default">
    <w:name w:val="Default"/>
    <w:rsid w:val="005C422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C4CF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4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426"/>
    <w:rPr>
      <w:rFonts w:ascii="Segoe UI" w:hAnsi="Segoe UI" w:cs="Segoe UI"/>
      <w:sz w:val="18"/>
      <w:szCs w:val="18"/>
    </w:rPr>
  </w:style>
  <w:style w:type="character" w:styleId="CommentReference">
    <w:name w:val="annotation reference"/>
    <w:basedOn w:val="DefaultParagraphFont"/>
    <w:uiPriority w:val="99"/>
    <w:semiHidden/>
    <w:unhideWhenUsed/>
    <w:rsid w:val="00D404EA"/>
    <w:rPr>
      <w:sz w:val="16"/>
      <w:szCs w:val="16"/>
    </w:rPr>
  </w:style>
  <w:style w:type="paragraph" w:styleId="CommentText">
    <w:name w:val="annotation text"/>
    <w:basedOn w:val="Normal"/>
    <w:link w:val="CommentTextChar"/>
    <w:uiPriority w:val="99"/>
    <w:semiHidden/>
    <w:unhideWhenUsed/>
    <w:rsid w:val="00D404EA"/>
    <w:pPr>
      <w:spacing w:line="240" w:lineRule="auto"/>
    </w:pPr>
    <w:rPr>
      <w:sz w:val="20"/>
      <w:szCs w:val="20"/>
    </w:rPr>
  </w:style>
  <w:style w:type="character" w:customStyle="1" w:styleId="CommentTextChar">
    <w:name w:val="Comment Text Char"/>
    <w:basedOn w:val="DefaultParagraphFont"/>
    <w:link w:val="CommentText"/>
    <w:uiPriority w:val="99"/>
    <w:semiHidden/>
    <w:rsid w:val="00D404EA"/>
    <w:rPr>
      <w:sz w:val="20"/>
      <w:szCs w:val="20"/>
    </w:rPr>
  </w:style>
  <w:style w:type="paragraph" w:styleId="CommentSubject">
    <w:name w:val="annotation subject"/>
    <w:basedOn w:val="CommentText"/>
    <w:next w:val="CommentText"/>
    <w:link w:val="CommentSubjectChar"/>
    <w:uiPriority w:val="99"/>
    <w:semiHidden/>
    <w:unhideWhenUsed/>
    <w:rsid w:val="00D404EA"/>
    <w:rPr>
      <w:b/>
      <w:bCs/>
    </w:rPr>
  </w:style>
  <w:style w:type="character" w:customStyle="1" w:styleId="CommentSubjectChar">
    <w:name w:val="Comment Subject Char"/>
    <w:basedOn w:val="CommentTextChar"/>
    <w:link w:val="CommentSubject"/>
    <w:uiPriority w:val="99"/>
    <w:semiHidden/>
    <w:rsid w:val="00D404EA"/>
    <w:rPr>
      <w:b/>
      <w:bCs/>
      <w:sz w:val="20"/>
      <w:szCs w:val="20"/>
    </w:rPr>
  </w:style>
  <w:style w:type="paragraph" w:styleId="Header">
    <w:name w:val="header"/>
    <w:basedOn w:val="Normal"/>
    <w:link w:val="HeaderChar"/>
    <w:uiPriority w:val="99"/>
    <w:unhideWhenUsed/>
    <w:rsid w:val="00C51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D59"/>
  </w:style>
  <w:style w:type="paragraph" w:styleId="Footer">
    <w:name w:val="footer"/>
    <w:basedOn w:val="Normal"/>
    <w:link w:val="FooterChar"/>
    <w:uiPriority w:val="99"/>
    <w:unhideWhenUsed/>
    <w:rsid w:val="00C51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D59"/>
  </w:style>
  <w:style w:type="paragraph" w:styleId="Revision">
    <w:name w:val="Revision"/>
    <w:hidden/>
    <w:uiPriority w:val="99"/>
    <w:semiHidden/>
    <w:rsid w:val="006B4A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73872">
      <w:bodyDiv w:val="1"/>
      <w:marLeft w:val="0"/>
      <w:marRight w:val="0"/>
      <w:marTop w:val="0"/>
      <w:marBottom w:val="0"/>
      <w:divBdr>
        <w:top w:val="none" w:sz="0" w:space="0" w:color="auto"/>
        <w:left w:val="none" w:sz="0" w:space="0" w:color="auto"/>
        <w:bottom w:val="none" w:sz="0" w:space="0" w:color="auto"/>
        <w:right w:val="none" w:sz="0" w:space="0" w:color="auto"/>
      </w:divBdr>
      <w:divsChild>
        <w:div w:id="712273143">
          <w:marLeft w:val="994"/>
          <w:marRight w:val="0"/>
          <w:marTop w:val="0"/>
          <w:marBottom w:val="0"/>
          <w:divBdr>
            <w:top w:val="none" w:sz="0" w:space="0" w:color="auto"/>
            <w:left w:val="none" w:sz="0" w:space="0" w:color="auto"/>
            <w:bottom w:val="none" w:sz="0" w:space="0" w:color="auto"/>
            <w:right w:val="none" w:sz="0" w:space="0" w:color="auto"/>
          </w:divBdr>
        </w:div>
        <w:div w:id="1389303943">
          <w:marLeft w:val="994"/>
          <w:marRight w:val="0"/>
          <w:marTop w:val="0"/>
          <w:marBottom w:val="0"/>
          <w:divBdr>
            <w:top w:val="none" w:sz="0" w:space="0" w:color="auto"/>
            <w:left w:val="none" w:sz="0" w:space="0" w:color="auto"/>
            <w:bottom w:val="none" w:sz="0" w:space="0" w:color="auto"/>
            <w:right w:val="none" w:sz="0" w:space="0" w:color="auto"/>
          </w:divBdr>
        </w:div>
        <w:div w:id="942110292">
          <w:marLeft w:val="1714"/>
          <w:marRight w:val="0"/>
          <w:marTop w:val="0"/>
          <w:marBottom w:val="0"/>
          <w:divBdr>
            <w:top w:val="none" w:sz="0" w:space="0" w:color="auto"/>
            <w:left w:val="none" w:sz="0" w:space="0" w:color="auto"/>
            <w:bottom w:val="none" w:sz="0" w:space="0" w:color="auto"/>
            <w:right w:val="none" w:sz="0" w:space="0" w:color="auto"/>
          </w:divBdr>
        </w:div>
        <w:div w:id="1535343031">
          <w:marLeft w:val="994"/>
          <w:marRight w:val="0"/>
          <w:marTop w:val="0"/>
          <w:marBottom w:val="0"/>
          <w:divBdr>
            <w:top w:val="none" w:sz="0" w:space="0" w:color="auto"/>
            <w:left w:val="none" w:sz="0" w:space="0" w:color="auto"/>
            <w:bottom w:val="none" w:sz="0" w:space="0" w:color="auto"/>
            <w:right w:val="none" w:sz="0" w:space="0" w:color="auto"/>
          </w:divBdr>
        </w:div>
      </w:divsChild>
    </w:div>
    <w:div w:id="130751941">
      <w:bodyDiv w:val="1"/>
      <w:marLeft w:val="0"/>
      <w:marRight w:val="0"/>
      <w:marTop w:val="0"/>
      <w:marBottom w:val="0"/>
      <w:divBdr>
        <w:top w:val="none" w:sz="0" w:space="0" w:color="auto"/>
        <w:left w:val="none" w:sz="0" w:space="0" w:color="auto"/>
        <w:bottom w:val="none" w:sz="0" w:space="0" w:color="auto"/>
        <w:right w:val="none" w:sz="0" w:space="0" w:color="auto"/>
      </w:divBdr>
    </w:div>
    <w:div w:id="218247676">
      <w:bodyDiv w:val="1"/>
      <w:marLeft w:val="0"/>
      <w:marRight w:val="0"/>
      <w:marTop w:val="0"/>
      <w:marBottom w:val="0"/>
      <w:divBdr>
        <w:top w:val="none" w:sz="0" w:space="0" w:color="auto"/>
        <w:left w:val="none" w:sz="0" w:space="0" w:color="auto"/>
        <w:bottom w:val="none" w:sz="0" w:space="0" w:color="auto"/>
        <w:right w:val="none" w:sz="0" w:space="0" w:color="auto"/>
      </w:divBdr>
      <w:divsChild>
        <w:div w:id="1407805536">
          <w:marLeft w:val="446"/>
          <w:marRight w:val="0"/>
          <w:marTop w:val="0"/>
          <w:marBottom w:val="120"/>
          <w:divBdr>
            <w:top w:val="none" w:sz="0" w:space="0" w:color="auto"/>
            <w:left w:val="none" w:sz="0" w:space="0" w:color="auto"/>
            <w:bottom w:val="none" w:sz="0" w:space="0" w:color="auto"/>
            <w:right w:val="none" w:sz="0" w:space="0" w:color="auto"/>
          </w:divBdr>
        </w:div>
        <w:div w:id="933898211">
          <w:marLeft w:val="1440"/>
          <w:marRight w:val="0"/>
          <w:marTop w:val="0"/>
          <w:marBottom w:val="120"/>
          <w:divBdr>
            <w:top w:val="none" w:sz="0" w:space="0" w:color="auto"/>
            <w:left w:val="none" w:sz="0" w:space="0" w:color="auto"/>
            <w:bottom w:val="none" w:sz="0" w:space="0" w:color="auto"/>
            <w:right w:val="none" w:sz="0" w:space="0" w:color="auto"/>
          </w:divBdr>
        </w:div>
        <w:div w:id="1653826870">
          <w:marLeft w:val="446"/>
          <w:marRight w:val="0"/>
          <w:marTop w:val="0"/>
          <w:marBottom w:val="120"/>
          <w:divBdr>
            <w:top w:val="none" w:sz="0" w:space="0" w:color="auto"/>
            <w:left w:val="none" w:sz="0" w:space="0" w:color="auto"/>
            <w:bottom w:val="none" w:sz="0" w:space="0" w:color="auto"/>
            <w:right w:val="none" w:sz="0" w:space="0" w:color="auto"/>
          </w:divBdr>
        </w:div>
        <w:div w:id="1595432507">
          <w:marLeft w:val="446"/>
          <w:marRight w:val="0"/>
          <w:marTop w:val="0"/>
          <w:marBottom w:val="120"/>
          <w:divBdr>
            <w:top w:val="none" w:sz="0" w:space="0" w:color="auto"/>
            <w:left w:val="none" w:sz="0" w:space="0" w:color="auto"/>
            <w:bottom w:val="none" w:sz="0" w:space="0" w:color="auto"/>
            <w:right w:val="none" w:sz="0" w:space="0" w:color="auto"/>
          </w:divBdr>
        </w:div>
        <w:div w:id="69087402">
          <w:marLeft w:val="446"/>
          <w:marRight w:val="0"/>
          <w:marTop w:val="0"/>
          <w:marBottom w:val="120"/>
          <w:divBdr>
            <w:top w:val="none" w:sz="0" w:space="0" w:color="auto"/>
            <w:left w:val="none" w:sz="0" w:space="0" w:color="auto"/>
            <w:bottom w:val="none" w:sz="0" w:space="0" w:color="auto"/>
            <w:right w:val="none" w:sz="0" w:space="0" w:color="auto"/>
          </w:divBdr>
        </w:div>
      </w:divsChild>
    </w:div>
    <w:div w:id="740130173">
      <w:bodyDiv w:val="1"/>
      <w:marLeft w:val="0"/>
      <w:marRight w:val="0"/>
      <w:marTop w:val="0"/>
      <w:marBottom w:val="0"/>
      <w:divBdr>
        <w:top w:val="none" w:sz="0" w:space="0" w:color="auto"/>
        <w:left w:val="none" w:sz="0" w:space="0" w:color="auto"/>
        <w:bottom w:val="none" w:sz="0" w:space="0" w:color="auto"/>
        <w:right w:val="none" w:sz="0" w:space="0" w:color="auto"/>
      </w:divBdr>
    </w:div>
    <w:div w:id="844511751">
      <w:bodyDiv w:val="1"/>
      <w:marLeft w:val="0"/>
      <w:marRight w:val="0"/>
      <w:marTop w:val="0"/>
      <w:marBottom w:val="0"/>
      <w:divBdr>
        <w:top w:val="none" w:sz="0" w:space="0" w:color="auto"/>
        <w:left w:val="none" w:sz="0" w:space="0" w:color="auto"/>
        <w:bottom w:val="none" w:sz="0" w:space="0" w:color="auto"/>
        <w:right w:val="none" w:sz="0" w:space="0" w:color="auto"/>
      </w:divBdr>
      <w:divsChild>
        <w:div w:id="1621838347">
          <w:marLeft w:val="274"/>
          <w:marRight w:val="0"/>
          <w:marTop w:val="0"/>
          <w:marBottom w:val="0"/>
          <w:divBdr>
            <w:top w:val="none" w:sz="0" w:space="0" w:color="auto"/>
            <w:left w:val="none" w:sz="0" w:space="0" w:color="auto"/>
            <w:bottom w:val="none" w:sz="0" w:space="0" w:color="auto"/>
            <w:right w:val="none" w:sz="0" w:space="0" w:color="auto"/>
          </w:divBdr>
        </w:div>
        <w:div w:id="1145051763">
          <w:marLeft w:val="274"/>
          <w:marRight w:val="0"/>
          <w:marTop w:val="0"/>
          <w:marBottom w:val="0"/>
          <w:divBdr>
            <w:top w:val="none" w:sz="0" w:space="0" w:color="auto"/>
            <w:left w:val="none" w:sz="0" w:space="0" w:color="auto"/>
            <w:bottom w:val="none" w:sz="0" w:space="0" w:color="auto"/>
            <w:right w:val="none" w:sz="0" w:space="0" w:color="auto"/>
          </w:divBdr>
        </w:div>
      </w:divsChild>
    </w:div>
    <w:div w:id="1530756598">
      <w:bodyDiv w:val="1"/>
      <w:marLeft w:val="0"/>
      <w:marRight w:val="0"/>
      <w:marTop w:val="0"/>
      <w:marBottom w:val="0"/>
      <w:divBdr>
        <w:top w:val="none" w:sz="0" w:space="0" w:color="auto"/>
        <w:left w:val="none" w:sz="0" w:space="0" w:color="auto"/>
        <w:bottom w:val="none" w:sz="0" w:space="0" w:color="auto"/>
        <w:right w:val="none" w:sz="0" w:space="0" w:color="auto"/>
      </w:divBdr>
      <w:divsChild>
        <w:div w:id="1658413851">
          <w:marLeft w:val="446"/>
          <w:marRight w:val="0"/>
          <w:marTop w:val="0"/>
          <w:marBottom w:val="120"/>
          <w:divBdr>
            <w:top w:val="none" w:sz="0" w:space="0" w:color="auto"/>
            <w:left w:val="none" w:sz="0" w:space="0" w:color="auto"/>
            <w:bottom w:val="none" w:sz="0" w:space="0" w:color="auto"/>
            <w:right w:val="none" w:sz="0" w:space="0" w:color="auto"/>
          </w:divBdr>
        </w:div>
        <w:div w:id="396629058">
          <w:marLeft w:val="446"/>
          <w:marRight w:val="0"/>
          <w:marTop w:val="0"/>
          <w:marBottom w:val="120"/>
          <w:divBdr>
            <w:top w:val="none" w:sz="0" w:space="0" w:color="auto"/>
            <w:left w:val="none" w:sz="0" w:space="0" w:color="auto"/>
            <w:bottom w:val="none" w:sz="0" w:space="0" w:color="auto"/>
            <w:right w:val="none" w:sz="0" w:space="0" w:color="auto"/>
          </w:divBdr>
        </w:div>
        <w:div w:id="288323840">
          <w:marLeft w:val="446"/>
          <w:marRight w:val="0"/>
          <w:marTop w:val="0"/>
          <w:marBottom w:val="120"/>
          <w:divBdr>
            <w:top w:val="none" w:sz="0" w:space="0" w:color="auto"/>
            <w:left w:val="none" w:sz="0" w:space="0" w:color="auto"/>
            <w:bottom w:val="none" w:sz="0" w:space="0" w:color="auto"/>
            <w:right w:val="none" w:sz="0" w:space="0" w:color="auto"/>
          </w:divBdr>
        </w:div>
        <w:div w:id="1428772864">
          <w:marLeft w:val="1166"/>
          <w:marRight w:val="0"/>
          <w:marTop w:val="0"/>
          <w:marBottom w:val="0"/>
          <w:divBdr>
            <w:top w:val="none" w:sz="0" w:space="0" w:color="auto"/>
            <w:left w:val="none" w:sz="0" w:space="0" w:color="auto"/>
            <w:bottom w:val="none" w:sz="0" w:space="0" w:color="auto"/>
            <w:right w:val="none" w:sz="0" w:space="0" w:color="auto"/>
          </w:divBdr>
        </w:div>
        <w:div w:id="333655625">
          <w:marLeft w:val="1166"/>
          <w:marRight w:val="0"/>
          <w:marTop w:val="0"/>
          <w:marBottom w:val="0"/>
          <w:divBdr>
            <w:top w:val="none" w:sz="0" w:space="0" w:color="auto"/>
            <w:left w:val="none" w:sz="0" w:space="0" w:color="auto"/>
            <w:bottom w:val="none" w:sz="0" w:space="0" w:color="auto"/>
            <w:right w:val="none" w:sz="0" w:space="0" w:color="auto"/>
          </w:divBdr>
        </w:div>
        <w:div w:id="869226715">
          <w:marLeft w:val="446"/>
          <w:marRight w:val="0"/>
          <w:marTop w:val="0"/>
          <w:marBottom w:val="120"/>
          <w:divBdr>
            <w:top w:val="none" w:sz="0" w:space="0" w:color="auto"/>
            <w:left w:val="none" w:sz="0" w:space="0" w:color="auto"/>
            <w:bottom w:val="none" w:sz="0" w:space="0" w:color="auto"/>
            <w:right w:val="none" w:sz="0" w:space="0" w:color="auto"/>
          </w:divBdr>
        </w:div>
      </w:divsChild>
    </w:div>
    <w:div w:id="1747876665">
      <w:bodyDiv w:val="1"/>
      <w:marLeft w:val="0"/>
      <w:marRight w:val="0"/>
      <w:marTop w:val="0"/>
      <w:marBottom w:val="0"/>
      <w:divBdr>
        <w:top w:val="none" w:sz="0" w:space="0" w:color="auto"/>
        <w:left w:val="none" w:sz="0" w:space="0" w:color="auto"/>
        <w:bottom w:val="none" w:sz="0" w:space="0" w:color="auto"/>
        <w:right w:val="none" w:sz="0" w:space="0" w:color="auto"/>
      </w:divBdr>
    </w:div>
    <w:div w:id="1802383035">
      <w:bodyDiv w:val="1"/>
      <w:marLeft w:val="0"/>
      <w:marRight w:val="0"/>
      <w:marTop w:val="0"/>
      <w:marBottom w:val="0"/>
      <w:divBdr>
        <w:top w:val="none" w:sz="0" w:space="0" w:color="auto"/>
        <w:left w:val="none" w:sz="0" w:space="0" w:color="auto"/>
        <w:bottom w:val="none" w:sz="0" w:space="0" w:color="auto"/>
        <w:right w:val="none" w:sz="0" w:space="0" w:color="auto"/>
      </w:divBdr>
    </w:div>
    <w:div w:id="1965236099">
      <w:bodyDiv w:val="1"/>
      <w:marLeft w:val="0"/>
      <w:marRight w:val="0"/>
      <w:marTop w:val="0"/>
      <w:marBottom w:val="0"/>
      <w:divBdr>
        <w:top w:val="none" w:sz="0" w:space="0" w:color="auto"/>
        <w:left w:val="none" w:sz="0" w:space="0" w:color="auto"/>
        <w:bottom w:val="none" w:sz="0" w:space="0" w:color="auto"/>
        <w:right w:val="none" w:sz="0" w:space="0" w:color="auto"/>
      </w:divBdr>
      <w:divsChild>
        <w:div w:id="2057392606">
          <w:marLeft w:val="994"/>
          <w:marRight w:val="0"/>
          <w:marTop w:val="0"/>
          <w:marBottom w:val="0"/>
          <w:divBdr>
            <w:top w:val="none" w:sz="0" w:space="0" w:color="auto"/>
            <w:left w:val="none" w:sz="0" w:space="0" w:color="auto"/>
            <w:bottom w:val="none" w:sz="0" w:space="0" w:color="auto"/>
            <w:right w:val="none" w:sz="0" w:space="0" w:color="auto"/>
          </w:divBdr>
        </w:div>
        <w:div w:id="1577009802">
          <w:marLeft w:val="994"/>
          <w:marRight w:val="0"/>
          <w:marTop w:val="0"/>
          <w:marBottom w:val="0"/>
          <w:divBdr>
            <w:top w:val="none" w:sz="0" w:space="0" w:color="auto"/>
            <w:left w:val="none" w:sz="0" w:space="0" w:color="auto"/>
            <w:bottom w:val="none" w:sz="0" w:space="0" w:color="auto"/>
            <w:right w:val="none" w:sz="0" w:space="0" w:color="auto"/>
          </w:divBdr>
        </w:div>
        <w:div w:id="686717172">
          <w:marLeft w:val="994"/>
          <w:marRight w:val="0"/>
          <w:marTop w:val="0"/>
          <w:marBottom w:val="0"/>
          <w:divBdr>
            <w:top w:val="none" w:sz="0" w:space="0" w:color="auto"/>
            <w:left w:val="none" w:sz="0" w:space="0" w:color="auto"/>
            <w:bottom w:val="none" w:sz="0" w:space="0" w:color="auto"/>
            <w:right w:val="none" w:sz="0" w:space="0" w:color="auto"/>
          </w:divBdr>
        </w:div>
        <w:div w:id="1480924979">
          <w:marLeft w:val="994"/>
          <w:marRight w:val="0"/>
          <w:marTop w:val="0"/>
          <w:marBottom w:val="0"/>
          <w:divBdr>
            <w:top w:val="none" w:sz="0" w:space="0" w:color="auto"/>
            <w:left w:val="none" w:sz="0" w:space="0" w:color="auto"/>
            <w:bottom w:val="none" w:sz="0" w:space="0" w:color="auto"/>
            <w:right w:val="none" w:sz="0" w:space="0" w:color="auto"/>
          </w:divBdr>
        </w:div>
      </w:divsChild>
    </w:div>
    <w:div w:id="2094429656">
      <w:bodyDiv w:val="1"/>
      <w:marLeft w:val="0"/>
      <w:marRight w:val="0"/>
      <w:marTop w:val="0"/>
      <w:marBottom w:val="0"/>
      <w:divBdr>
        <w:top w:val="none" w:sz="0" w:space="0" w:color="auto"/>
        <w:left w:val="none" w:sz="0" w:space="0" w:color="auto"/>
        <w:bottom w:val="none" w:sz="0" w:space="0" w:color="auto"/>
        <w:right w:val="none" w:sz="0" w:space="0" w:color="auto"/>
      </w:divBdr>
      <w:divsChild>
        <w:div w:id="427775748">
          <w:marLeft w:val="274"/>
          <w:marRight w:val="0"/>
          <w:marTop w:val="0"/>
          <w:marBottom w:val="0"/>
          <w:divBdr>
            <w:top w:val="none" w:sz="0" w:space="0" w:color="auto"/>
            <w:left w:val="none" w:sz="0" w:space="0" w:color="auto"/>
            <w:bottom w:val="none" w:sz="0" w:space="0" w:color="auto"/>
            <w:right w:val="none" w:sz="0" w:space="0" w:color="auto"/>
          </w:divBdr>
        </w:div>
        <w:div w:id="574434655">
          <w:marLeft w:val="274"/>
          <w:marRight w:val="0"/>
          <w:marTop w:val="0"/>
          <w:marBottom w:val="0"/>
          <w:divBdr>
            <w:top w:val="none" w:sz="0" w:space="0" w:color="auto"/>
            <w:left w:val="none" w:sz="0" w:space="0" w:color="auto"/>
            <w:bottom w:val="none" w:sz="0" w:space="0" w:color="auto"/>
            <w:right w:val="none" w:sz="0" w:space="0" w:color="auto"/>
          </w:divBdr>
        </w:div>
        <w:div w:id="1176194875">
          <w:marLeft w:val="274"/>
          <w:marRight w:val="0"/>
          <w:marTop w:val="0"/>
          <w:marBottom w:val="0"/>
          <w:divBdr>
            <w:top w:val="none" w:sz="0" w:space="0" w:color="auto"/>
            <w:left w:val="none" w:sz="0" w:space="0" w:color="auto"/>
            <w:bottom w:val="none" w:sz="0" w:space="0" w:color="auto"/>
            <w:right w:val="none" w:sz="0" w:space="0" w:color="auto"/>
          </w:divBdr>
        </w:div>
        <w:div w:id="120031900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ANA-FILE01\ACCT\Murphy\ANA\50%20Membership\Value%20Pricing%20Pilot%20Expansion\State%20Work\VPP%2012mo%20before%20and%20after%20revenue%20JH.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2000">
                <a:solidFill>
                  <a:schemeClr val="tx1"/>
                </a:solidFill>
              </a:defRPr>
            </a:pPr>
            <a:r>
              <a:rPr lang="en-US" sz="2000" u="none" baseline="0" dirty="0">
                <a:solidFill>
                  <a:schemeClr val="tx1"/>
                </a:solidFill>
              </a:rPr>
              <a:t>2007-2011 Joint Membership Counts</a:t>
            </a:r>
          </a:p>
        </c:rich>
      </c:tx>
      <c:layout>
        <c:manualLayout>
          <c:xMode val="edge"/>
          <c:yMode val="edge"/>
          <c:x val="0.15404196694692801"/>
          <c:y val="1.07852143482065E-2"/>
        </c:manualLayout>
      </c:layout>
      <c:overlay val="0"/>
    </c:title>
    <c:autoTitleDeleted val="0"/>
    <c:plotArea>
      <c:layout>
        <c:manualLayout>
          <c:layoutTarget val="inner"/>
          <c:xMode val="edge"/>
          <c:yMode val="edge"/>
          <c:x val="0.13672497108412299"/>
          <c:y val="0.145682900748518"/>
          <c:w val="0.86286582869801798"/>
          <c:h val="0.76525628548449098"/>
        </c:manualLayout>
      </c:layout>
      <c:barChart>
        <c:barDir val="col"/>
        <c:grouping val="clustered"/>
        <c:varyColors val="0"/>
        <c:ser>
          <c:idx val="0"/>
          <c:order val="0"/>
          <c:tx>
            <c:strRef>
              <c:f>Sheet1!$B$1</c:f>
              <c:strCache>
                <c:ptCount val="1"/>
                <c:pt idx="0">
                  <c:v>2013</c:v>
                </c:pt>
              </c:strCache>
            </c:strRef>
          </c:tx>
          <c:spPr>
            <a:solidFill>
              <a:srgbClr val="0070C0"/>
            </a:solidFill>
          </c:spPr>
          <c:invertIfNegative val="0"/>
          <c:dPt>
            <c:idx val="0"/>
            <c:invertIfNegative val="0"/>
            <c:bubble3D val="0"/>
            <c:extLst>
              <c:ext xmlns:c16="http://schemas.microsoft.com/office/drawing/2014/chart" uri="{C3380CC4-5D6E-409C-BE32-E72D297353CC}">
                <c16:uniqueId val="{00000000-8152-4A65-A780-FCE6B545DC18}"/>
              </c:ext>
            </c:extLst>
          </c:dPt>
          <c:dPt>
            <c:idx val="1"/>
            <c:invertIfNegative val="0"/>
            <c:bubble3D val="0"/>
            <c:extLst>
              <c:ext xmlns:c16="http://schemas.microsoft.com/office/drawing/2014/chart" uri="{C3380CC4-5D6E-409C-BE32-E72D297353CC}">
                <c16:uniqueId val="{00000001-8152-4A65-A780-FCE6B545DC18}"/>
              </c:ext>
            </c:extLst>
          </c:dPt>
          <c:dPt>
            <c:idx val="2"/>
            <c:invertIfNegative val="0"/>
            <c:bubble3D val="0"/>
            <c:extLst>
              <c:ext xmlns:c16="http://schemas.microsoft.com/office/drawing/2014/chart" uri="{C3380CC4-5D6E-409C-BE32-E72D297353CC}">
                <c16:uniqueId val="{00000002-8152-4A65-A780-FCE6B545DC18}"/>
              </c:ext>
            </c:extLst>
          </c:dPt>
          <c:dPt>
            <c:idx val="3"/>
            <c:invertIfNegative val="0"/>
            <c:bubble3D val="0"/>
            <c:extLst>
              <c:ext xmlns:c16="http://schemas.microsoft.com/office/drawing/2014/chart" uri="{C3380CC4-5D6E-409C-BE32-E72D297353CC}">
                <c16:uniqueId val="{00000003-8152-4A65-A780-FCE6B545DC18}"/>
              </c:ext>
            </c:extLst>
          </c:dPt>
          <c:dPt>
            <c:idx val="4"/>
            <c:invertIfNegative val="0"/>
            <c:bubble3D val="0"/>
            <c:extLst>
              <c:ext xmlns:c16="http://schemas.microsoft.com/office/drawing/2014/chart" uri="{C3380CC4-5D6E-409C-BE32-E72D297353CC}">
                <c16:uniqueId val="{00000004-8152-4A65-A780-FCE6B545DC18}"/>
              </c:ext>
            </c:extLst>
          </c:dPt>
          <c:dPt>
            <c:idx val="5"/>
            <c:invertIfNegative val="0"/>
            <c:bubble3D val="0"/>
            <c:extLst>
              <c:ext xmlns:c16="http://schemas.microsoft.com/office/drawing/2014/chart" uri="{C3380CC4-5D6E-409C-BE32-E72D297353CC}">
                <c16:uniqueId val="{00000005-8152-4A65-A780-FCE6B545DC18}"/>
              </c:ext>
            </c:extLst>
          </c:dPt>
          <c:dPt>
            <c:idx val="6"/>
            <c:invertIfNegative val="0"/>
            <c:bubble3D val="0"/>
            <c:extLst>
              <c:ext xmlns:c16="http://schemas.microsoft.com/office/drawing/2014/chart" uri="{C3380CC4-5D6E-409C-BE32-E72D297353CC}">
                <c16:uniqueId val="{00000006-8152-4A65-A780-FCE6B545DC18}"/>
              </c:ext>
            </c:extLst>
          </c:dPt>
          <c:dPt>
            <c:idx val="7"/>
            <c:invertIfNegative val="0"/>
            <c:bubble3D val="0"/>
            <c:extLst>
              <c:ext xmlns:c16="http://schemas.microsoft.com/office/drawing/2014/chart" uri="{C3380CC4-5D6E-409C-BE32-E72D297353CC}">
                <c16:uniqueId val="{00000007-8152-4A65-A780-FCE6B545DC18}"/>
              </c:ext>
            </c:extLst>
          </c:dPt>
          <c:dPt>
            <c:idx val="12"/>
            <c:invertIfNegative val="0"/>
            <c:bubble3D val="0"/>
            <c:extLst>
              <c:ext xmlns:c16="http://schemas.microsoft.com/office/drawing/2014/chart" uri="{C3380CC4-5D6E-409C-BE32-E72D297353CC}">
                <c16:uniqueId val="{00000008-8152-4A65-A780-FCE6B545DC18}"/>
              </c:ext>
            </c:extLst>
          </c:dPt>
          <c:dLbls>
            <c:dLbl>
              <c:idx val="0"/>
              <c:layout>
                <c:manualLayout>
                  <c:x val="7.8889088075899446E-3"/>
                  <c:y val="2.3628202826438228E-2"/>
                </c:manualLayout>
              </c:layout>
              <c:tx>
                <c:rich>
                  <a:bodyPr/>
                  <a:lstStyle/>
                  <a:p>
                    <a:r>
                      <a:rPr lang="en-US" sz="1600" b="1" baseline="0" dirty="0">
                        <a:solidFill>
                          <a:schemeClr val="tx1"/>
                        </a:solidFill>
                      </a:rPr>
                      <a:t>159,089</a:t>
                    </a:r>
                    <a:endParaRPr lang="en-US" sz="1600" dirty="0"/>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152-4A65-A780-FCE6B545DC18}"/>
                </c:ext>
              </c:extLst>
            </c:dLbl>
            <c:dLbl>
              <c:idx val="1"/>
              <c:layout>
                <c:manualLayout>
                  <c:x val="5.6654301749934502E-3"/>
                  <c:y val="1.8163071635589525E-2"/>
                </c:manualLayout>
              </c:layout>
              <c:tx>
                <c:rich>
                  <a:bodyPr/>
                  <a:lstStyle/>
                  <a:p>
                    <a:r>
                      <a:rPr lang="en-US" sz="1600" b="1" baseline="0" dirty="0">
                        <a:solidFill>
                          <a:schemeClr val="tx1"/>
                        </a:solidFill>
                      </a:rPr>
                      <a:t>159,805</a:t>
                    </a:r>
                    <a:endParaRPr lang="en-US" sz="1600" dirty="0"/>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8152-4A65-A780-FCE6B545DC18}"/>
                </c:ext>
              </c:extLst>
            </c:dLbl>
            <c:dLbl>
              <c:idx val="2"/>
              <c:layout>
                <c:manualLayout>
                  <c:x val="-2.8291854240044498E-17"/>
                  <c:y val="2.8161089238845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152-4A65-A780-FCE6B545DC18}"/>
                </c:ext>
              </c:extLst>
            </c:dLbl>
            <c:dLbl>
              <c:idx val="3"/>
              <c:layout>
                <c:manualLayout>
                  <c:x val="1.42069397288642E-5"/>
                  <c:y val="1.4512402498983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152-4A65-A780-FCE6B545DC18}"/>
                </c:ext>
              </c:extLst>
            </c:dLbl>
            <c:dLbl>
              <c:idx val="4"/>
              <c:layout>
                <c:manualLayout>
                  <c:x val="-2.20411075703818E-3"/>
                  <c:y val="2.8745630392354102E-4"/>
                </c:manualLayout>
              </c:layout>
              <c:tx>
                <c:rich>
                  <a:bodyPr/>
                  <a:lstStyle/>
                  <a:p>
                    <a:r>
                      <a:rPr lang="en-US" sz="1600" b="1" baseline="0" dirty="0">
                        <a:solidFill>
                          <a:schemeClr val="tx1"/>
                        </a:solidFill>
                      </a:rPr>
                      <a:t>89,168</a:t>
                    </a:r>
                    <a:endParaRPr lang="en-US" sz="1600" dirty="0"/>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8152-4A65-A780-FCE6B545DC18}"/>
                </c:ext>
              </c:extLst>
            </c:dLbl>
            <c:dLbl>
              <c:idx val="5"/>
              <c:layout>
                <c:manualLayout>
                  <c:x val="1.7295597484276701E-2"/>
                  <c:y val="7.3205898604779603E-3"/>
                </c:manualLayout>
              </c:layout>
              <c:tx>
                <c:rich>
                  <a:bodyPr/>
                  <a:lstStyle/>
                  <a:p>
                    <a:r>
                      <a:rPr lang="en-US" sz="1600" b="1" baseline="0" dirty="0"/>
                      <a:t>91,480</a:t>
                    </a:r>
                    <a:endParaRPr lang="en-US" sz="1600" dirty="0"/>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8152-4A65-A780-FCE6B545DC18}"/>
                </c:ext>
              </c:extLst>
            </c:dLbl>
            <c:dLbl>
              <c:idx val="6"/>
              <c:layout>
                <c:manualLayout>
                  <c:x val="-3.02993089166595E-3"/>
                  <c:y val="8.4470075043438595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152-4A65-A780-FCE6B545DC18}"/>
                </c:ext>
              </c:extLst>
            </c:dLbl>
            <c:dLbl>
              <c:idx val="7"/>
              <c:layout>
                <c:manualLayout>
                  <c:x val="4.6296296296296302E-3"/>
                  <c:y val="-3.6909448818973999E-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152-4A65-A780-FCE6B545DC18}"/>
                </c:ext>
              </c:extLst>
            </c:dLbl>
            <c:dLbl>
              <c:idx val="8"/>
              <c:layout>
                <c:manualLayout>
                  <c:x val="-7.6028799152399497E-3"/>
                  <c:y val="-3.532586595689619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152-4A65-A780-FCE6B545DC18}"/>
                </c:ext>
              </c:extLst>
            </c:dLbl>
            <c:dLbl>
              <c:idx val="9"/>
              <c:layout>
                <c:manualLayout>
                  <c:x val="1.5007585061041699E-3"/>
                  <c:y val="1.21235813833130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152-4A65-A780-FCE6B545DC18}"/>
                </c:ext>
              </c:extLst>
            </c:dLbl>
            <c:dLbl>
              <c:idx val="10"/>
              <c:layout>
                <c:manualLayout>
                  <c:x val="-1.1792452830188699E-2"/>
                  <c:y val="1.5195468987429199E-2"/>
                </c:manualLayout>
              </c:layout>
              <c:tx>
                <c:rich>
                  <a:bodyPr/>
                  <a:lstStyle/>
                  <a:p>
                    <a:r>
                      <a:rPr lang="en-US" dirty="0"/>
                      <a:t>135,620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8152-4A65-A780-FCE6B545DC18}"/>
                </c:ext>
              </c:extLst>
            </c:dLbl>
            <c:dLbl>
              <c:idx val="11"/>
              <c:layout>
                <c:manualLayout>
                  <c:x val="-7.6452599388379203E-3"/>
                  <c:y val="9.6428967505822298E-3"/>
                </c:manualLayout>
              </c:layout>
              <c:tx>
                <c:rich>
                  <a:bodyPr/>
                  <a:lstStyle/>
                  <a:p>
                    <a:r>
                      <a:rPr lang="en-US" dirty="0"/>
                      <a:t>147,318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8152-4A65-A780-FCE6B545DC18}"/>
                </c:ext>
              </c:extLst>
            </c:dLbl>
            <c:dLbl>
              <c:idx val="12"/>
              <c:layout>
                <c:manualLayout>
                  <c:x val="-3.05810397553517E-3"/>
                  <c:y val="7.455731765923630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152-4A65-A780-FCE6B545DC18}"/>
                </c:ext>
              </c:extLst>
            </c:dLbl>
            <c:dLbl>
              <c:idx val="13"/>
              <c:layout>
                <c:manualLayout>
                  <c:x val="-9.2310192877265405E-3"/>
                  <c:y val="-1.890817345014969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152-4A65-A780-FCE6B545DC18}"/>
                </c:ext>
              </c:extLst>
            </c:dLbl>
            <c:dLbl>
              <c:idx val="14"/>
              <c:layout>
                <c:manualLayout>
                  <c:x val="-7.7829950155313202E-3"/>
                  <c:y val="-2.4664707404532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152-4A65-A780-FCE6B545DC18}"/>
                </c:ext>
              </c:extLst>
            </c:dLbl>
            <c:dLbl>
              <c:idx val="15"/>
              <c:layout>
                <c:manualLayout>
                  <c:x val="-1.2039779420027899E-7"/>
                  <c:y val="-2.4614801670917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152-4A65-A780-FCE6B545DC18}"/>
                </c:ext>
              </c:extLst>
            </c:dLbl>
            <c:dLbl>
              <c:idx val="16"/>
              <c:layout>
                <c:manualLayout>
                  <c:x val="-1.5290519877676999E-3"/>
                  <c:y val="1.1690880189272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152-4A65-A780-FCE6B545DC18}"/>
                </c:ext>
              </c:extLst>
            </c:dLbl>
            <c:dLbl>
              <c:idx val="17"/>
              <c:layout>
                <c:manualLayout>
                  <c:x val="0"/>
                  <c:y val="3.960301837270300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152-4A65-A780-FCE6B545DC18}"/>
                </c:ext>
              </c:extLst>
            </c:dLbl>
            <c:dLbl>
              <c:idx val="18"/>
              <c:layout>
                <c:manualLayout>
                  <c:x val="0"/>
                  <c:y val="-1.8348120217367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152-4A65-A780-FCE6B545DC18}"/>
                </c:ext>
              </c:extLst>
            </c:dLbl>
            <c:dLbl>
              <c:idx val="19"/>
              <c:layout>
                <c:manualLayout>
                  <c:x val="-1.5015015015015E-3"/>
                  <c:y val="1.538608599850939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152-4A65-A780-FCE6B545DC18}"/>
                </c:ext>
              </c:extLst>
            </c:dLbl>
            <c:numFmt formatCode="#,##0" sourceLinked="0"/>
            <c:spPr>
              <a:noFill/>
              <a:ln>
                <a:noFill/>
              </a:ln>
              <a:effectLst/>
            </c:spPr>
            <c:txPr>
              <a:bodyPr/>
              <a:lstStyle/>
              <a:p>
                <a:pPr>
                  <a:defRPr sz="1600" b="1" baseline="0">
                    <a:solidFill>
                      <a:schemeClr val="tx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2007</c:v>
                </c:pt>
                <c:pt idx="1">
                  <c:v>2008</c:v>
                </c:pt>
                <c:pt idx="2">
                  <c:v>2009</c:v>
                </c:pt>
                <c:pt idx="3">
                  <c:v>2010</c:v>
                </c:pt>
                <c:pt idx="4">
                  <c:v>2011</c:v>
                </c:pt>
              </c:numCache>
            </c:numRef>
          </c:cat>
          <c:val>
            <c:numRef>
              <c:f>Sheet1!$B$2:$B$6</c:f>
              <c:numCache>
                <c:formatCode>#,##0</c:formatCode>
                <c:ptCount val="5"/>
                <c:pt idx="0">
                  <c:v>159089</c:v>
                </c:pt>
                <c:pt idx="1">
                  <c:v>159805</c:v>
                </c:pt>
                <c:pt idx="2">
                  <c:v>134680</c:v>
                </c:pt>
                <c:pt idx="3">
                  <c:v>123101</c:v>
                </c:pt>
                <c:pt idx="4">
                  <c:v>89168</c:v>
                </c:pt>
              </c:numCache>
            </c:numRef>
          </c:val>
          <c:extLst>
            <c:ext xmlns:c16="http://schemas.microsoft.com/office/drawing/2014/chart" uri="{C3380CC4-5D6E-409C-BE32-E72D297353CC}">
              <c16:uniqueId val="{00000014-8152-4A65-A780-FCE6B545DC18}"/>
            </c:ext>
          </c:extLst>
        </c:ser>
        <c:dLbls>
          <c:dLblPos val="ctr"/>
          <c:showLegendKey val="0"/>
          <c:showVal val="1"/>
          <c:showCatName val="0"/>
          <c:showSerName val="0"/>
          <c:showPercent val="0"/>
          <c:showBubbleSize val="0"/>
        </c:dLbls>
        <c:gapWidth val="150"/>
        <c:axId val="-2092067752"/>
        <c:axId val="-2108668936"/>
      </c:barChart>
      <c:catAx>
        <c:axId val="-2092067752"/>
        <c:scaling>
          <c:orientation val="minMax"/>
        </c:scaling>
        <c:delete val="0"/>
        <c:axPos val="b"/>
        <c:numFmt formatCode="General" sourceLinked="1"/>
        <c:majorTickMark val="out"/>
        <c:minorTickMark val="none"/>
        <c:tickLblPos val="nextTo"/>
        <c:txPr>
          <a:bodyPr/>
          <a:lstStyle/>
          <a:p>
            <a:pPr>
              <a:defRPr sz="1600" b="1" baseline="0">
                <a:solidFill>
                  <a:schemeClr val="tx1"/>
                </a:solidFill>
              </a:defRPr>
            </a:pPr>
            <a:endParaRPr lang="en-US"/>
          </a:p>
        </c:txPr>
        <c:crossAx val="-2108668936"/>
        <c:crosses val="autoZero"/>
        <c:auto val="1"/>
        <c:lblAlgn val="ctr"/>
        <c:lblOffset val="100"/>
        <c:noMultiLvlLbl val="0"/>
      </c:catAx>
      <c:valAx>
        <c:axId val="-2108668936"/>
        <c:scaling>
          <c:orientation val="minMax"/>
          <c:max val="170000"/>
          <c:min val="70000"/>
        </c:scaling>
        <c:delete val="0"/>
        <c:axPos val="l"/>
        <c:majorGridlines/>
        <c:numFmt formatCode="#,##0" sourceLinked="1"/>
        <c:majorTickMark val="out"/>
        <c:minorTickMark val="none"/>
        <c:tickLblPos val="nextTo"/>
        <c:txPr>
          <a:bodyPr/>
          <a:lstStyle/>
          <a:p>
            <a:pPr>
              <a:defRPr>
                <a:solidFill>
                  <a:schemeClr val="tx1"/>
                </a:solidFill>
              </a:defRPr>
            </a:pPr>
            <a:endParaRPr lang="en-US"/>
          </a:p>
        </c:txPr>
        <c:crossAx val="-2092067752"/>
        <c:crosses val="autoZero"/>
        <c:crossBetween val="between"/>
      </c:valAx>
      <c:spPr>
        <a:noFill/>
        <a:ln>
          <a:solidFill>
            <a:schemeClr val="accent1"/>
          </a:solidFill>
        </a:ln>
      </c:spPr>
    </c:plotArea>
    <c:plotVisOnly val="1"/>
    <c:dispBlanksAs val="gap"/>
    <c:showDLblsOverMax val="0"/>
  </c:chart>
  <c:txPr>
    <a:bodyPr/>
    <a:lstStyle/>
    <a:p>
      <a:pPr>
        <a:defRPr sz="1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72502312871901"/>
          <c:y val="4.3178310576346503E-2"/>
          <c:w val="0.86286582869801798"/>
          <c:h val="0.80108250513629597"/>
        </c:manualLayout>
      </c:layout>
      <c:barChart>
        <c:barDir val="col"/>
        <c:grouping val="clustered"/>
        <c:varyColors val="0"/>
        <c:ser>
          <c:idx val="0"/>
          <c:order val="0"/>
          <c:tx>
            <c:strRef>
              <c:f>Sheet1!$B$1</c:f>
              <c:strCache>
                <c:ptCount val="1"/>
                <c:pt idx="0">
                  <c:v>2013</c:v>
                </c:pt>
              </c:strCache>
            </c:strRef>
          </c:tx>
          <c:spPr>
            <a:solidFill>
              <a:srgbClr val="0070C0"/>
            </a:solidFill>
          </c:spPr>
          <c:invertIfNegative val="0"/>
          <c:dPt>
            <c:idx val="0"/>
            <c:invertIfNegative val="0"/>
            <c:bubble3D val="0"/>
            <c:extLst>
              <c:ext xmlns:c16="http://schemas.microsoft.com/office/drawing/2014/chart" uri="{C3380CC4-5D6E-409C-BE32-E72D297353CC}">
                <c16:uniqueId val="{00000000-D7EA-46E3-8AB4-5C9BD81DAB3E}"/>
              </c:ext>
            </c:extLst>
          </c:dPt>
          <c:dPt>
            <c:idx val="1"/>
            <c:invertIfNegative val="0"/>
            <c:bubble3D val="0"/>
            <c:extLst>
              <c:ext xmlns:c16="http://schemas.microsoft.com/office/drawing/2014/chart" uri="{C3380CC4-5D6E-409C-BE32-E72D297353CC}">
                <c16:uniqueId val="{00000001-D7EA-46E3-8AB4-5C9BD81DAB3E}"/>
              </c:ext>
            </c:extLst>
          </c:dPt>
          <c:dPt>
            <c:idx val="2"/>
            <c:invertIfNegative val="0"/>
            <c:bubble3D val="0"/>
            <c:extLst>
              <c:ext xmlns:c16="http://schemas.microsoft.com/office/drawing/2014/chart" uri="{C3380CC4-5D6E-409C-BE32-E72D297353CC}">
                <c16:uniqueId val="{00000002-D7EA-46E3-8AB4-5C9BD81DAB3E}"/>
              </c:ext>
            </c:extLst>
          </c:dPt>
          <c:dPt>
            <c:idx val="3"/>
            <c:invertIfNegative val="0"/>
            <c:bubble3D val="0"/>
            <c:extLst>
              <c:ext xmlns:c16="http://schemas.microsoft.com/office/drawing/2014/chart" uri="{C3380CC4-5D6E-409C-BE32-E72D297353CC}">
                <c16:uniqueId val="{00000003-D7EA-46E3-8AB4-5C9BD81DAB3E}"/>
              </c:ext>
            </c:extLst>
          </c:dPt>
          <c:dPt>
            <c:idx val="4"/>
            <c:invertIfNegative val="0"/>
            <c:bubble3D val="0"/>
            <c:extLst>
              <c:ext xmlns:c16="http://schemas.microsoft.com/office/drawing/2014/chart" uri="{C3380CC4-5D6E-409C-BE32-E72D297353CC}">
                <c16:uniqueId val="{00000004-D7EA-46E3-8AB4-5C9BD81DAB3E}"/>
              </c:ext>
            </c:extLst>
          </c:dPt>
          <c:dPt>
            <c:idx val="5"/>
            <c:invertIfNegative val="0"/>
            <c:bubble3D val="0"/>
            <c:extLst>
              <c:ext xmlns:c16="http://schemas.microsoft.com/office/drawing/2014/chart" uri="{C3380CC4-5D6E-409C-BE32-E72D297353CC}">
                <c16:uniqueId val="{00000005-D7EA-46E3-8AB4-5C9BD81DAB3E}"/>
              </c:ext>
            </c:extLst>
          </c:dPt>
          <c:dPt>
            <c:idx val="6"/>
            <c:invertIfNegative val="0"/>
            <c:bubble3D val="0"/>
            <c:extLst>
              <c:ext xmlns:c16="http://schemas.microsoft.com/office/drawing/2014/chart" uri="{C3380CC4-5D6E-409C-BE32-E72D297353CC}">
                <c16:uniqueId val="{00000006-D7EA-46E3-8AB4-5C9BD81DAB3E}"/>
              </c:ext>
            </c:extLst>
          </c:dPt>
          <c:dPt>
            <c:idx val="7"/>
            <c:invertIfNegative val="0"/>
            <c:bubble3D val="0"/>
            <c:extLst>
              <c:ext xmlns:c16="http://schemas.microsoft.com/office/drawing/2014/chart" uri="{C3380CC4-5D6E-409C-BE32-E72D297353CC}">
                <c16:uniqueId val="{00000007-D7EA-46E3-8AB4-5C9BD81DAB3E}"/>
              </c:ext>
            </c:extLst>
          </c:dPt>
          <c:dPt>
            <c:idx val="12"/>
            <c:invertIfNegative val="0"/>
            <c:bubble3D val="0"/>
            <c:extLst>
              <c:ext xmlns:c16="http://schemas.microsoft.com/office/drawing/2014/chart" uri="{C3380CC4-5D6E-409C-BE32-E72D297353CC}">
                <c16:uniqueId val="{00000008-D7EA-46E3-8AB4-5C9BD81DAB3E}"/>
              </c:ext>
            </c:extLst>
          </c:dPt>
          <c:dLbls>
            <c:dLbl>
              <c:idx val="0"/>
              <c:layout>
                <c:manualLayout>
                  <c:x val="7.8888723815183498E-3"/>
                  <c:y val="1.9127296587926499E-3"/>
                </c:manualLayout>
              </c:layout>
              <c:tx>
                <c:rich>
                  <a:bodyPr/>
                  <a:lstStyle/>
                  <a:p>
                    <a:r>
                      <a:rPr lang="en-US" sz="1400" b="1" baseline="0" dirty="0">
                        <a:solidFill>
                          <a:schemeClr val="tx1"/>
                        </a:solidFill>
                      </a:rPr>
                      <a:t>91,480</a:t>
                    </a:r>
                    <a:endParaRPr lang="en-US" sz="1400" dirty="0"/>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7EA-46E3-8AB4-5C9BD81DAB3E}"/>
                </c:ext>
              </c:extLst>
            </c:dLbl>
            <c:dLbl>
              <c:idx val="1"/>
              <c:layout>
                <c:manualLayout>
                  <c:x val="1.88904955422107E-2"/>
                  <c:y val="5.0224620437323E-3"/>
                </c:manualLayout>
              </c:layout>
              <c:tx>
                <c:rich>
                  <a:bodyPr/>
                  <a:lstStyle/>
                  <a:p>
                    <a:r>
                      <a:rPr lang="en-US" sz="1400" b="1" baseline="0" dirty="0">
                        <a:solidFill>
                          <a:schemeClr val="tx1"/>
                        </a:solidFill>
                      </a:rPr>
                      <a:t>99,153</a:t>
                    </a:r>
                    <a:endParaRPr lang="en-US" sz="1400" dirty="0"/>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7EA-46E3-8AB4-5C9BD81DAB3E}"/>
                </c:ext>
              </c:extLst>
            </c:dLbl>
            <c:dLbl>
              <c:idx val="2"/>
              <c:layout>
                <c:manualLayout>
                  <c:x val="9.476587667328E-3"/>
                  <c:y val="-1.2961252482813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7EA-46E3-8AB4-5C9BD81DAB3E}"/>
                </c:ext>
              </c:extLst>
            </c:dLbl>
            <c:dLbl>
              <c:idx val="3"/>
              <c:layout>
                <c:manualLayout>
                  <c:x val="1.4177572100669E-5"/>
                  <c:y val="-1.7042248767677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7EA-46E3-8AB4-5C9BD81DAB3E}"/>
                </c:ext>
              </c:extLst>
            </c:dLbl>
            <c:dLbl>
              <c:idx val="4"/>
              <c:layout>
                <c:manualLayout>
                  <c:x val="-9.4708668926206906E-3"/>
                  <c:y val="-4.1785385146871301E-2"/>
                </c:manualLayout>
              </c:layout>
              <c:tx>
                <c:rich>
                  <a:bodyPr/>
                  <a:lstStyle/>
                  <a:p>
                    <a:r>
                      <a:rPr lang="en-US" sz="1400" b="1" baseline="0" dirty="0">
                        <a:solidFill>
                          <a:schemeClr val="tx1"/>
                        </a:solidFill>
                      </a:rPr>
                      <a:t>122,298</a:t>
                    </a:r>
                    <a:endParaRPr lang="en-US" sz="1400" dirty="0"/>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D7EA-46E3-8AB4-5C9BD81DAB3E}"/>
                </c:ext>
              </c:extLst>
            </c:dLbl>
            <c:dLbl>
              <c:idx val="5"/>
              <c:layout>
                <c:manualLayout>
                  <c:x val="-4.8163326625517699E-3"/>
                  <c:y val="-3.2122886231306602E-2"/>
                </c:manualLayout>
              </c:layout>
              <c:tx>
                <c:rich>
                  <a:bodyPr/>
                  <a:lstStyle/>
                  <a:p>
                    <a:r>
                      <a:rPr lang="en-US" sz="1400" b="1" baseline="0" dirty="0"/>
                      <a:t>135,620</a:t>
                    </a:r>
                    <a:endParaRPr lang="en-US" sz="1400" dirty="0"/>
                  </a:p>
                </c:rich>
              </c:tx>
              <c:dLblPos val="outEnd"/>
              <c:showLegendKey val="0"/>
              <c:showVal val="1"/>
              <c:showCatName val="0"/>
              <c:showSerName val="0"/>
              <c:showPercent val="0"/>
              <c:showBubbleSize val="0"/>
              <c:extLst>
                <c:ext xmlns:c15="http://schemas.microsoft.com/office/drawing/2012/chart" uri="{CE6537A1-D6FC-4f65-9D91-7224C49458BB}">
                  <c15:layout>
                    <c:manualLayout>
                      <c:w val="0.12924486146957498"/>
                      <c:h val="7.2089526001909432E-2"/>
                    </c:manualLayout>
                  </c15:layout>
                  <c15:showDataLabelsRange val="0"/>
                </c:ext>
                <c:ext xmlns:c16="http://schemas.microsoft.com/office/drawing/2014/chart" uri="{C3380CC4-5D6E-409C-BE32-E72D297353CC}">
                  <c16:uniqueId val="{00000005-D7EA-46E3-8AB4-5C9BD81DAB3E}"/>
                </c:ext>
              </c:extLst>
            </c:dLbl>
            <c:dLbl>
              <c:idx val="6"/>
              <c:layout>
                <c:manualLayout>
                  <c:x val="-3.0298963955265202E-3"/>
                  <c:y val="-3.333952419020379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7EA-46E3-8AB4-5C9BD81DAB3E}"/>
                </c:ext>
              </c:extLst>
            </c:dLbl>
            <c:dLbl>
              <c:idx val="7"/>
              <c:layout>
                <c:manualLayout>
                  <c:x val="4.6296296296296302E-3"/>
                  <c:y val="-3.6909448818973999E-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7EA-46E3-8AB4-5C9BD81DAB3E}"/>
                </c:ext>
              </c:extLst>
            </c:dLbl>
            <c:dLbl>
              <c:idx val="8"/>
              <c:layout>
                <c:manualLayout>
                  <c:x val="-7.6028799152399497E-3"/>
                  <c:y val="-3.532586595689619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7EA-46E3-8AB4-5C9BD81DAB3E}"/>
                </c:ext>
              </c:extLst>
            </c:dLbl>
            <c:dLbl>
              <c:idx val="9"/>
              <c:layout>
                <c:manualLayout>
                  <c:x val="1.5007585061041699E-3"/>
                  <c:y val="1.21235813833130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7EA-46E3-8AB4-5C9BD81DAB3E}"/>
                </c:ext>
              </c:extLst>
            </c:dLbl>
            <c:dLbl>
              <c:idx val="10"/>
              <c:layout>
                <c:manualLayout>
                  <c:x val="-1.1792452830188699E-2"/>
                  <c:y val="1.5195468987429199E-2"/>
                </c:manualLayout>
              </c:layout>
              <c:tx>
                <c:rich>
                  <a:bodyPr/>
                  <a:lstStyle/>
                  <a:p>
                    <a:r>
                      <a:rPr lang="en-US" dirty="0"/>
                      <a:t>135,620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D7EA-46E3-8AB4-5C9BD81DAB3E}"/>
                </c:ext>
              </c:extLst>
            </c:dLbl>
            <c:dLbl>
              <c:idx val="11"/>
              <c:layout>
                <c:manualLayout>
                  <c:x val="-7.6452599388379203E-3"/>
                  <c:y val="9.6428967505822298E-3"/>
                </c:manualLayout>
              </c:layout>
              <c:tx>
                <c:rich>
                  <a:bodyPr/>
                  <a:lstStyle/>
                  <a:p>
                    <a:r>
                      <a:rPr lang="en-US" dirty="0"/>
                      <a:t>147,318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D7EA-46E3-8AB4-5C9BD81DAB3E}"/>
                </c:ext>
              </c:extLst>
            </c:dLbl>
            <c:dLbl>
              <c:idx val="12"/>
              <c:layout>
                <c:manualLayout>
                  <c:x val="-3.05810397553517E-3"/>
                  <c:y val="7.455731765923630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7EA-46E3-8AB4-5C9BD81DAB3E}"/>
                </c:ext>
              </c:extLst>
            </c:dLbl>
            <c:dLbl>
              <c:idx val="13"/>
              <c:layout>
                <c:manualLayout>
                  <c:x val="-9.2310192877265405E-3"/>
                  <c:y val="-1.890817345014969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7EA-46E3-8AB4-5C9BD81DAB3E}"/>
                </c:ext>
              </c:extLst>
            </c:dLbl>
            <c:dLbl>
              <c:idx val="14"/>
              <c:layout>
                <c:manualLayout>
                  <c:x val="-7.7829950155313202E-3"/>
                  <c:y val="-2.4664707404532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7EA-46E3-8AB4-5C9BD81DAB3E}"/>
                </c:ext>
              </c:extLst>
            </c:dLbl>
            <c:dLbl>
              <c:idx val="15"/>
              <c:layout>
                <c:manualLayout>
                  <c:x val="-1.2039779420027899E-7"/>
                  <c:y val="-2.4614801670917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7EA-46E3-8AB4-5C9BD81DAB3E}"/>
                </c:ext>
              </c:extLst>
            </c:dLbl>
            <c:dLbl>
              <c:idx val="16"/>
              <c:layout>
                <c:manualLayout>
                  <c:x val="-1.5290519877676999E-3"/>
                  <c:y val="1.1690880189272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7EA-46E3-8AB4-5C9BD81DAB3E}"/>
                </c:ext>
              </c:extLst>
            </c:dLbl>
            <c:dLbl>
              <c:idx val="17"/>
              <c:layout>
                <c:manualLayout>
                  <c:x val="0"/>
                  <c:y val="3.960301837270300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7EA-46E3-8AB4-5C9BD81DAB3E}"/>
                </c:ext>
              </c:extLst>
            </c:dLbl>
            <c:dLbl>
              <c:idx val="18"/>
              <c:layout>
                <c:manualLayout>
                  <c:x val="0"/>
                  <c:y val="-1.8348120217367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7EA-46E3-8AB4-5C9BD81DAB3E}"/>
                </c:ext>
              </c:extLst>
            </c:dLbl>
            <c:dLbl>
              <c:idx val="19"/>
              <c:layout>
                <c:manualLayout>
                  <c:x val="-1.5015015015015E-3"/>
                  <c:y val="1.538608599850939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7EA-46E3-8AB4-5C9BD81DAB3E}"/>
                </c:ext>
              </c:extLst>
            </c:dLbl>
            <c:numFmt formatCode="#,##0" sourceLinked="0"/>
            <c:spPr>
              <a:noFill/>
              <a:ln>
                <a:noFill/>
              </a:ln>
              <a:effectLst/>
            </c:spPr>
            <c:txPr>
              <a:bodyPr/>
              <a:lstStyle/>
              <a:p>
                <a:pPr>
                  <a:defRPr sz="1400" b="1" baseline="0">
                    <a:solidFill>
                      <a:schemeClr val="tx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Sheet1!$A$2:$A$8</c:f>
              <c:numCache>
                <c:formatCode>General</c:formatCode>
                <c:ptCount val="7"/>
                <c:pt idx="0">
                  <c:v>2012</c:v>
                </c:pt>
                <c:pt idx="1">
                  <c:v>2013</c:v>
                </c:pt>
                <c:pt idx="2">
                  <c:v>2014</c:v>
                </c:pt>
                <c:pt idx="3">
                  <c:v>2015</c:v>
                </c:pt>
                <c:pt idx="4">
                  <c:v>2016</c:v>
                </c:pt>
                <c:pt idx="5">
                  <c:v>2017</c:v>
                </c:pt>
                <c:pt idx="6">
                  <c:v>2018</c:v>
                </c:pt>
              </c:numCache>
            </c:numRef>
          </c:cat>
          <c:val>
            <c:numRef>
              <c:f>Sheet1!$B$2:$B$8</c:f>
              <c:numCache>
                <c:formatCode>General</c:formatCode>
                <c:ptCount val="7"/>
                <c:pt idx="0" formatCode="#,##0">
                  <c:v>91480</c:v>
                </c:pt>
                <c:pt idx="1">
                  <c:v>99153</c:v>
                </c:pt>
                <c:pt idx="2">
                  <c:v>106303</c:v>
                </c:pt>
                <c:pt idx="3">
                  <c:v>115838</c:v>
                </c:pt>
                <c:pt idx="4">
                  <c:v>122298</c:v>
                </c:pt>
                <c:pt idx="5" formatCode="#,##0">
                  <c:v>135620</c:v>
                </c:pt>
                <c:pt idx="6" formatCode="#,##0">
                  <c:v>147318</c:v>
                </c:pt>
              </c:numCache>
            </c:numRef>
          </c:val>
          <c:extLst>
            <c:ext xmlns:c16="http://schemas.microsoft.com/office/drawing/2014/chart" uri="{C3380CC4-5D6E-409C-BE32-E72D297353CC}">
              <c16:uniqueId val="{00000014-D7EA-46E3-8AB4-5C9BD81DAB3E}"/>
            </c:ext>
          </c:extLst>
        </c:ser>
        <c:dLbls>
          <c:dLblPos val="ctr"/>
          <c:showLegendKey val="0"/>
          <c:showVal val="1"/>
          <c:showCatName val="0"/>
          <c:showSerName val="0"/>
          <c:showPercent val="0"/>
          <c:showBubbleSize val="0"/>
        </c:dLbls>
        <c:gapWidth val="150"/>
        <c:axId val="-2094066984"/>
        <c:axId val="-2091989880"/>
      </c:barChart>
      <c:catAx>
        <c:axId val="-2094066984"/>
        <c:scaling>
          <c:orientation val="minMax"/>
        </c:scaling>
        <c:delete val="0"/>
        <c:axPos val="b"/>
        <c:numFmt formatCode="General" sourceLinked="1"/>
        <c:majorTickMark val="out"/>
        <c:minorTickMark val="none"/>
        <c:tickLblPos val="nextTo"/>
        <c:txPr>
          <a:bodyPr/>
          <a:lstStyle/>
          <a:p>
            <a:pPr>
              <a:defRPr sz="1600" b="1" baseline="0">
                <a:solidFill>
                  <a:schemeClr val="tx1"/>
                </a:solidFill>
              </a:defRPr>
            </a:pPr>
            <a:endParaRPr lang="en-US"/>
          </a:p>
        </c:txPr>
        <c:crossAx val="-2091989880"/>
        <c:crosses val="autoZero"/>
        <c:auto val="1"/>
        <c:lblAlgn val="ctr"/>
        <c:lblOffset val="100"/>
        <c:noMultiLvlLbl val="0"/>
      </c:catAx>
      <c:valAx>
        <c:axId val="-2091989880"/>
        <c:scaling>
          <c:orientation val="minMax"/>
          <c:max val="170000"/>
          <c:min val="70000"/>
        </c:scaling>
        <c:delete val="0"/>
        <c:axPos val="l"/>
        <c:majorGridlines/>
        <c:numFmt formatCode="#,##0" sourceLinked="1"/>
        <c:majorTickMark val="out"/>
        <c:minorTickMark val="none"/>
        <c:tickLblPos val="nextTo"/>
        <c:txPr>
          <a:bodyPr/>
          <a:lstStyle/>
          <a:p>
            <a:pPr>
              <a:defRPr sz="1200">
                <a:solidFill>
                  <a:schemeClr val="tx1"/>
                </a:solidFill>
              </a:defRPr>
            </a:pPr>
            <a:endParaRPr lang="en-US"/>
          </a:p>
        </c:txPr>
        <c:crossAx val="-2094066984"/>
        <c:crosses val="autoZero"/>
        <c:crossBetween val="between"/>
      </c:valAx>
      <c:spPr>
        <a:noFill/>
        <a:ln>
          <a:solidFill>
            <a:schemeClr val="accent1"/>
          </a:solidFill>
        </a:ln>
      </c:spPr>
    </c:plotArea>
    <c:plotVisOnly val="1"/>
    <c:dispBlanksAs val="gap"/>
    <c:showDLblsOverMax val="0"/>
  </c:chart>
  <c:txPr>
    <a:bodyPr/>
    <a:lstStyle/>
    <a:p>
      <a:pPr>
        <a:defRPr sz="18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3225481094339"/>
          <c:y val="3.0770761731404701E-2"/>
          <c:w val="0.65898382789487597"/>
          <c:h val="0.84889893519398496"/>
        </c:manualLayout>
      </c:layout>
      <c:barChart>
        <c:barDir val="col"/>
        <c:grouping val="stacked"/>
        <c:varyColors val="0"/>
        <c:ser>
          <c:idx val="2"/>
          <c:order val="0"/>
          <c:tx>
            <c:strRef>
              <c:f>Summary!$C$55</c:f>
              <c:strCache>
                <c:ptCount val="1"/>
                <c:pt idx="0">
                  <c:v>Non VPP</c:v>
                </c:pt>
              </c:strCache>
            </c:strRef>
          </c:tx>
          <c:invertIfNegative val="0"/>
          <c:cat>
            <c:strRef>
              <c:f>Summary!$D$50:$F$50</c:f>
              <c:strCache>
                <c:ptCount val="3"/>
                <c:pt idx="0">
                  <c:v>Mar-16 - Feb-17</c:v>
                </c:pt>
                <c:pt idx="1">
                  <c:v>Mar-17 - Feb-18</c:v>
                </c:pt>
                <c:pt idx="2">
                  <c:v>YTD
Mar-18 - Oct-18</c:v>
                </c:pt>
              </c:strCache>
            </c:strRef>
          </c:cat>
          <c:val>
            <c:numRef>
              <c:f>Summary!$D$55:$F$55</c:f>
              <c:numCache>
                <c:formatCode>_("$"* #,##0_);_("$"* \(#,##0\);_("$"* "-"??_);_(@_)</c:formatCode>
                <c:ptCount val="3"/>
                <c:pt idx="0">
                  <c:v>8854162.53166667</c:v>
                </c:pt>
                <c:pt idx="1">
                  <c:v>9312748.0549999997</c:v>
                </c:pt>
                <c:pt idx="2">
                  <c:v>6756807.5983333299</c:v>
                </c:pt>
              </c:numCache>
            </c:numRef>
          </c:val>
          <c:extLst>
            <c:ext xmlns:c16="http://schemas.microsoft.com/office/drawing/2014/chart" uri="{C3380CC4-5D6E-409C-BE32-E72D297353CC}">
              <c16:uniqueId val="{00000000-CC11-4A06-9E6C-93E383DE566B}"/>
            </c:ext>
          </c:extLst>
        </c:ser>
        <c:ser>
          <c:idx val="0"/>
          <c:order val="1"/>
          <c:tx>
            <c:strRef>
              <c:f>Summary!$C$51</c:f>
              <c:strCache>
                <c:ptCount val="1"/>
                <c:pt idx="0">
                  <c:v>Legacy VPP</c:v>
                </c:pt>
              </c:strCache>
            </c:strRef>
          </c:tx>
          <c:invertIfNegative val="0"/>
          <c:cat>
            <c:strRef>
              <c:f>Summary!$D$50:$F$50</c:f>
              <c:strCache>
                <c:ptCount val="3"/>
                <c:pt idx="0">
                  <c:v>Mar-16 - Feb-17</c:v>
                </c:pt>
                <c:pt idx="1">
                  <c:v>Mar-17 - Feb-18</c:v>
                </c:pt>
                <c:pt idx="2">
                  <c:v>YTD
Mar-18 - Oct-18</c:v>
                </c:pt>
              </c:strCache>
            </c:strRef>
          </c:cat>
          <c:val>
            <c:numRef>
              <c:f>Summary!$D$51:$F$51</c:f>
              <c:numCache>
                <c:formatCode>_("$"* #,##0_);_("$"* \(#,##0\);_("$"* "-"??_);_(@_)</c:formatCode>
                <c:ptCount val="3"/>
                <c:pt idx="0">
                  <c:v>1612866.25</c:v>
                </c:pt>
                <c:pt idx="1">
                  <c:v>1731321.20833333</c:v>
                </c:pt>
                <c:pt idx="2">
                  <c:v>1216165.625</c:v>
                </c:pt>
              </c:numCache>
            </c:numRef>
          </c:val>
          <c:extLst>
            <c:ext xmlns:c16="http://schemas.microsoft.com/office/drawing/2014/chart" uri="{C3380CC4-5D6E-409C-BE32-E72D297353CC}">
              <c16:uniqueId val="{00000001-CC11-4A06-9E6C-93E383DE566B}"/>
            </c:ext>
          </c:extLst>
        </c:ser>
        <c:ser>
          <c:idx val="1"/>
          <c:order val="2"/>
          <c:tx>
            <c:strRef>
              <c:f>Summary!$C$52</c:f>
              <c:strCache>
                <c:ptCount val="1"/>
                <c:pt idx="0">
                  <c:v>New VPP</c:v>
                </c:pt>
              </c:strCache>
            </c:strRef>
          </c:tx>
          <c:invertIfNegative val="0"/>
          <c:cat>
            <c:strRef>
              <c:f>Summary!$D$50:$F$50</c:f>
              <c:strCache>
                <c:ptCount val="3"/>
                <c:pt idx="0">
                  <c:v>Mar-16 - Feb-17</c:v>
                </c:pt>
                <c:pt idx="1">
                  <c:v>Mar-17 - Feb-18</c:v>
                </c:pt>
                <c:pt idx="2">
                  <c:v>YTD
Mar-18 - Oct-18</c:v>
                </c:pt>
              </c:strCache>
            </c:strRef>
          </c:cat>
          <c:val>
            <c:numRef>
              <c:f>Summary!$D$52:$F$52</c:f>
              <c:numCache>
                <c:formatCode>_("$"* #,##0_);_("$"* \(#,##0\);_("$"* "-"??_);_(@_)</c:formatCode>
                <c:ptCount val="3"/>
                <c:pt idx="0">
                  <c:v>3544384.2083333302</c:v>
                </c:pt>
                <c:pt idx="1">
                  <c:v>3958973.1666666698</c:v>
                </c:pt>
                <c:pt idx="2">
                  <c:v>2839751.9166666698</c:v>
                </c:pt>
              </c:numCache>
            </c:numRef>
          </c:val>
          <c:extLst>
            <c:ext xmlns:c16="http://schemas.microsoft.com/office/drawing/2014/chart" uri="{C3380CC4-5D6E-409C-BE32-E72D297353CC}">
              <c16:uniqueId val="{00000002-CC11-4A06-9E6C-93E383DE566B}"/>
            </c:ext>
          </c:extLst>
        </c:ser>
        <c:dLbls>
          <c:showLegendKey val="0"/>
          <c:showVal val="0"/>
          <c:showCatName val="0"/>
          <c:showSerName val="0"/>
          <c:showPercent val="0"/>
          <c:showBubbleSize val="0"/>
        </c:dLbls>
        <c:gapWidth val="150"/>
        <c:overlap val="100"/>
        <c:axId val="-2092821864"/>
        <c:axId val="-2091750184"/>
      </c:barChart>
      <c:catAx>
        <c:axId val="-2092821864"/>
        <c:scaling>
          <c:orientation val="minMax"/>
        </c:scaling>
        <c:delete val="0"/>
        <c:axPos val="b"/>
        <c:numFmt formatCode="General" sourceLinked="0"/>
        <c:majorTickMark val="out"/>
        <c:minorTickMark val="none"/>
        <c:tickLblPos val="nextTo"/>
        <c:txPr>
          <a:bodyPr/>
          <a:lstStyle/>
          <a:p>
            <a:pPr>
              <a:defRPr sz="1200" b="1"/>
            </a:pPr>
            <a:endParaRPr lang="en-US"/>
          </a:p>
        </c:txPr>
        <c:crossAx val="-2091750184"/>
        <c:crosses val="autoZero"/>
        <c:auto val="1"/>
        <c:lblAlgn val="ctr"/>
        <c:lblOffset val="100"/>
        <c:noMultiLvlLbl val="0"/>
      </c:catAx>
      <c:valAx>
        <c:axId val="-2091750184"/>
        <c:scaling>
          <c:orientation val="minMax"/>
        </c:scaling>
        <c:delete val="1"/>
        <c:axPos val="l"/>
        <c:majorGridlines/>
        <c:numFmt formatCode="_(&quot;$&quot;* #,##0_);_(&quot;$&quot;* \(#,##0\);_(&quot;$&quot;* &quot;-&quot;??_);_(@_)" sourceLinked="1"/>
        <c:majorTickMark val="out"/>
        <c:minorTickMark val="none"/>
        <c:tickLblPos val="nextTo"/>
        <c:crossAx val="-2092821864"/>
        <c:crosses val="autoZero"/>
        <c:crossBetween val="between"/>
      </c:valAx>
    </c:plotArea>
    <c:legend>
      <c:legendPos val="r"/>
      <c:layout>
        <c:manualLayout>
          <c:xMode val="edge"/>
          <c:yMode val="edge"/>
          <c:x val="0.84969477105859803"/>
          <c:y val="2.65394478909797E-2"/>
          <c:w val="0.14863281512887799"/>
          <c:h val="0.76534087085268199"/>
        </c:manualLayout>
      </c:layout>
      <c:overlay val="0"/>
      <c:txPr>
        <a:bodyPr/>
        <a:lstStyle/>
        <a:p>
          <a:pPr>
            <a:defRPr sz="1200"/>
          </a:pPr>
          <a:endParaRPr lang="en-US"/>
        </a:p>
      </c:txPr>
    </c:legend>
    <c:plotVisOnly val="1"/>
    <c:dispBlanksAs val="gap"/>
    <c:showDLblsOverMax val="0"/>
  </c:chart>
  <c:spPr>
    <a:ln>
      <a:noFill/>
    </a:ln>
  </c:sp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sz="1200" dirty="0"/>
              <a:t>Legacy VPP Revenue:</a:t>
            </a:r>
            <a:r>
              <a:rPr lang="en-US" sz="1200" b="1" i="0" u="none" strike="noStrike" kern="1200" baseline="0" dirty="0">
                <a:solidFill>
                  <a:sysClr val="windowText" lastClr="000000"/>
                </a:solidFill>
                <a:latin typeface="+mn-lt"/>
                <a:ea typeface="+mn-ea"/>
                <a:cs typeface="+mn-cs"/>
              </a:rPr>
              <a:t> </a:t>
            </a:r>
            <a:r>
              <a:rPr lang="en-US" sz="1200" baseline="0" dirty="0"/>
              <a:t>Premier vs Standard</a:t>
            </a:r>
            <a:endParaRPr lang="en-US" sz="1200" dirty="0"/>
          </a:p>
        </c:rich>
      </c:tx>
      <c:layout>
        <c:manualLayout>
          <c:xMode val="edge"/>
          <c:yMode val="edge"/>
          <c:x val="0.164599839527831"/>
          <c:y val="0"/>
        </c:manualLayout>
      </c:layout>
      <c:overlay val="0"/>
    </c:title>
    <c:autoTitleDeleted val="0"/>
    <c:plotArea>
      <c:layout/>
      <c:areaChart>
        <c:grouping val="stacked"/>
        <c:varyColors val="0"/>
        <c:ser>
          <c:idx val="1"/>
          <c:order val="0"/>
          <c:tx>
            <c:strRef>
              <c:f>'Summary SQ Revenue'!$A$28</c:f>
              <c:strCache>
                <c:ptCount val="1"/>
                <c:pt idx="0">
                  <c:v>Premier</c:v>
                </c:pt>
              </c:strCache>
            </c:strRef>
          </c:tx>
          <c:spPr>
            <a:solidFill>
              <a:srgbClr val="00B0F0"/>
            </a:solidFill>
          </c:spPr>
          <c:cat>
            <c:numRef>
              <c:f>'Summary SQ Revenue'!$B$26:$G$26</c:f>
              <c:numCache>
                <c:formatCode>General</c:formatCode>
                <c:ptCount val="6"/>
                <c:pt idx="0">
                  <c:v>2012</c:v>
                </c:pt>
                <c:pt idx="1">
                  <c:v>2013</c:v>
                </c:pt>
                <c:pt idx="2">
                  <c:v>2014</c:v>
                </c:pt>
                <c:pt idx="3">
                  <c:v>2015</c:v>
                </c:pt>
                <c:pt idx="4">
                  <c:v>2016</c:v>
                </c:pt>
                <c:pt idx="5">
                  <c:v>2017</c:v>
                </c:pt>
              </c:numCache>
            </c:numRef>
          </c:cat>
          <c:val>
            <c:numRef>
              <c:f>'Summary SQ Revenue'!$B$28:$G$28</c:f>
              <c:numCache>
                <c:formatCode>_("$"* #,##0_);_("$"* \(#,##0\);_("$"* "-"??_);_(@_)</c:formatCode>
                <c:ptCount val="6"/>
                <c:pt idx="0">
                  <c:v>1026033.25</c:v>
                </c:pt>
                <c:pt idx="1">
                  <c:v>1022824.29166667</c:v>
                </c:pt>
                <c:pt idx="2">
                  <c:v>765319.83333333337</c:v>
                </c:pt>
                <c:pt idx="3">
                  <c:v>612153.66666666674</c:v>
                </c:pt>
                <c:pt idx="4">
                  <c:v>519632.25000000017</c:v>
                </c:pt>
                <c:pt idx="5">
                  <c:v>444238.45833333331</c:v>
                </c:pt>
              </c:numCache>
            </c:numRef>
          </c:val>
          <c:extLst>
            <c:ext xmlns:c16="http://schemas.microsoft.com/office/drawing/2014/chart" uri="{C3380CC4-5D6E-409C-BE32-E72D297353CC}">
              <c16:uniqueId val="{00000000-0902-4D68-A409-ED674CDE78BC}"/>
            </c:ext>
          </c:extLst>
        </c:ser>
        <c:ser>
          <c:idx val="0"/>
          <c:order val="1"/>
          <c:tx>
            <c:strRef>
              <c:f>'Summary SQ Revenue'!$A$27</c:f>
              <c:strCache>
                <c:ptCount val="1"/>
                <c:pt idx="0">
                  <c:v>Standard</c:v>
                </c:pt>
              </c:strCache>
            </c:strRef>
          </c:tx>
          <c:spPr>
            <a:solidFill>
              <a:schemeClr val="accent2">
                <a:lumMod val="75000"/>
              </a:schemeClr>
            </a:solidFill>
          </c:spPr>
          <c:cat>
            <c:numRef>
              <c:f>'Summary SQ Revenue'!$B$26:$G$26</c:f>
              <c:numCache>
                <c:formatCode>General</c:formatCode>
                <c:ptCount val="6"/>
                <c:pt idx="0">
                  <c:v>2012</c:v>
                </c:pt>
                <c:pt idx="1">
                  <c:v>2013</c:v>
                </c:pt>
                <c:pt idx="2">
                  <c:v>2014</c:v>
                </c:pt>
                <c:pt idx="3">
                  <c:v>2015</c:v>
                </c:pt>
                <c:pt idx="4">
                  <c:v>2016</c:v>
                </c:pt>
                <c:pt idx="5">
                  <c:v>2017</c:v>
                </c:pt>
              </c:numCache>
            </c:numRef>
          </c:cat>
          <c:val>
            <c:numRef>
              <c:f>'Summary SQ Revenue'!$B$27:$G$27</c:f>
              <c:numCache>
                <c:formatCode>_("$"* #,##0_);_("$"* \(#,##0\);_("$"* "-"??_);_(@_)</c:formatCode>
                <c:ptCount val="6"/>
                <c:pt idx="0">
                  <c:v>0</c:v>
                </c:pt>
                <c:pt idx="1">
                  <c:v>75182.5</c:v>
                </c:pt>
                <c:pt idx="2">
                  <c:v>568472.5</c:v>
                </c:pt>
                <c:pt idx="3">
                  <c:v>878120</c:v>
                </c:pt>
                <c:pt idx="4">
                  <c:v>1076284.25</c:v>
                </c:pt>
                <c:pt idx="5">
                  <c:v>1265284.5</c:v>
                </c:pt>
              </c:numCache>
            </c:numRef>
          </c:val>
          <c:extLst>
            <c:ext xmlns:c16="http://schemas.microsoft.com/office/drawing/2014/chart" uri="{C3380CC4-5D6E-409C-BE32-E72D297353CC}">
              <c16:uniqueId val="{00000001-0902-4D68-A409-ED674CDE78BC}"/>
            </c:ext>
          </c:extLst>
        </c:ser>
        <c:dLbls>
          <c:showLegendKey val="0"/>
          <c:showVal val="0"/>
          <c:showCatName val="0"/>
          <c:showSerName val="0"/>
          <c:showPercent val="0"/>
          <c:showBubbleSize val="0"/>
        </c:dLbls>
        <c:axId val="-2107008392"/>
        <c:axId val="-2107069192"/>
      </c:areaChart>
      <c:catAx>
        <c:axId val="-2107008392"/>
        <c:scaling>
          <c:orientation val="minMax"/>
        </c:scaling>
        <c:delete val="0"/>
        <c:axPos val="b"/>
        <c:numFmt formatCode="General" sourceLinked="1"/>
        <c:majorTickMark val="out"/>
        <c:minorTickMark val="none"/>
        <c:tickLblPos val="nextTo"/>
        <c:crossAx val="-2107069192"/>
        <c:crosses val="autoZero"/>
        <c:auto val="1"/>
        <c:lblAlgn val="ctr"/>
        <c:lblOffset val="100"/>
        <c:noMultiLvlLbl val="0"/>
      </c:catAx>
      <c:valAx>
        <c:axId val="-2107069192"/>
        <c:scaling>
          <c:orientation val="minMax"/>
        </c:scaling>
        <c:delete val="1"/>
        <c:axPos val="l"/>
        <c:majorGridlines/>
        <c:numFmt formatCode="_(&quot;$&quot;* #,##0_);_(&quot;$&quot;* \(#,##0\);_(&quot;$&quot;* &quot;-&quot;??_);_(@_)" sourceLinked="1"/>
        <c:majorTickMark val="out"/>
        <c:minorTickMark val="none"/>
        <c:tickLblPos val="nextTo"/>
        <c:crossAx val="-2107008392"/>
        <c:crosses val="autoZero"/>
        <c:crossBetween val="midCat"/>
      </c:valAx>
    </c:plotArea>
    <c:legend>
      <c:legendPos val="r"/>
      <c:overlay val="0"/>
      <c:txPr>
        <a:bodyPr/>
        <a:lstStyle/>
        <a:p>
          <a:pPr>
            <a:defRPr sz="1100"/>
          </a:pPr>
          <a:endParaRPr lang="en-US"/>
        </a:p>
      </c:txPr>
    </c:legend>
    <c:plotVisOnly val="1"/>
    <c:dispBlanksAs val="zero"/>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1"/>
          <c:order val="0"/>
          <c:tx>
            <c:strRef>
              <c:f>'Full Legacy'!$A$25</c:f>
              <c:strCache>
                <c:ptCount val="1"/>
                <c:pt idx="0">
                  <c:v>Prem</c:v>
                </c:pt>
              </c:strCache>
            </c:strRef>
          </c:tx>
          <c:spPr>
            <a:solidFill>
              <a:schemeClr val="accent2"/>
            </a:solidFill>
            <a:ln>
              <a:noFill/>
            </a:ln>
            <a:effectLst/>
          </c:spPr>
          <c:cat>
            <c:numRef>
              <c:f>'Full Legacy'!$B$23:$S$23</c:f>
              <c:numCache>
                <c:formatCode>General</c:formatCode>
                <c:ptCount val="17"/>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numCache>
            </c:numRef>
          </c:cat>
          <c:val>
            <c:numRef>
              <c:f>'Full Legacy'!$B$25:$S$25</c:f>
              <c:numCache>
                <c:formatCode>_("$"* #,##0_);_("$"* \(#,##0\);_("$"* "-"??_);_(@_)</c:formatCode>
                <c:ptCount val="17"/>
                <c:pt idx="0">
                  <c:v>671875</c:v>
                </c:pt>
                <c:pt idx="1">
                  <c:v>509437.5</c:v>
                </c:pt>
                <c:pt idx="2">
                  <c:v>429437.5</c:v>
                </c:pt>
                <c:pt idx="3">
                  <c:v>365562.5</c:v>
                </c:pt>
                <c:pt idx="4">
                  <c:v>312937.5</c:v>
                </c:pt>
                <c:pt idx="5">
                  <c:v>270250</c:v>
                </c:pt>
                <c:pt idx="6">
                  <c:v>233875</c:v>
                </c:pt>
                <c:pt idx="7">
                  <c:v>202375</c:v>
                </c:pt>
                <c:pt idx="8">
                  <c:v>175125</c:v>
                </c:pt>
                <c:pt idx="9">
                  <c:v>151562.5</c:v>
                </c:pt>
                <c:pt idx="10">
                  <c:v>131125</c:v>
                </c:pt>
                <c:pt idx="11">
                  <c:v>113437.5</c:v>
                </c:pt>
                <c:pt idx="12">
                  <c:v>98187.5</c:v>
                </c:pt>
                <c:pt idx="13">
                  <c:v>85000</c:v>
                </c:pt>
                <c:pt idx="14">
                  <c:v>73562.5</c:v>
                </c:pt>
                <c:pt idx="15">
                  <c:v>63625</c:v>
                </c:pt>
                <c:pt idx="16">
                  <c:v>55000</c:v>
                </c:pt>
              </c:numCache>
            </c:numRef>
          </c:val>
          <c:extLst>
            <c:ext xmlns:c16="http://schemas.microsoft.com/office/drawing/2014/chart" uri="{C3380CC4-5D6E-409C-BE32-E72D297353CC}">
              <c16:uniqueId val="{00000000-2C09-4A26-85EE-DEBF45F875CF}"/>
            </c:ext>
          </c:extLst>
        </c:ser>
        <c:ser>
          <c:idx val="0"/>
          <c:order val="1"/>
          <c:tx>
            <c:strRef>
              <c:f>'Full Legacy'!$A$24</c:f>
              <c:strCache>
                <c:ptCount val="1"/>
                <c:pt idx="0">
                  <c:v>STD</c:v>
                </c:pt>
              </c:strCache>
            </c:strRef>
          </c:tx>
          <c:spPr>
            <a:solidFill>
              <a:schemeClr val="accent1"/>
            </a:solidFill>
            <a:ln>
              <a:noFill/>
            </a:ln>
            <a:effectLst/>
          </c:spPr>
          <c:cat>
            <c:numRef>
              <c:f>'Full Legacy'!$B$23:$S$23</c:f>
              <c:numCache>
                <c:formatCode>General</c:formatCode>
                <c:ptCount val="17"/>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numCache>
            </c:numRef>
          </c:cat>
          <c:val>
            <c:numRef>
              <c:f>'Full Legacy'!$B$24:$S$24</c:f>
              <c:numCache>
                <c:formatCode>_("$"* #,##0_);_("$"* \(#,##0\);_("$"* "-"??_);_(@_)</c:formatCode>
                <c:ptCount val="17"/>
                <c:pt idx="0">
                  <c:v>344737.5</c:v>
                </c:pt>
                <c:pt idx="1">
                  <c:v>773734.5</c:v>
                </c:pt>
                <c:pt idx="2">
                  <c:v>1001544</c:v>
                </c:pt>
                <c:pt idx="3">
                  <c:v>1191073.5</c:v>
                </c:pt>
                <c:pt idx="4">
                  <c:v>1371424.5</c:v>
                </c:pt>
                <c:pt idx="5">
                  <c:v>1543945.5</c:v>
                </c:pt>
                <c:pt idx="6">
                  <c:v>1729212</c:v>
                </c:pt>
                <c:pt idx="7">
                  <c:v>1936707</c:v>
                </c:pt>
                <c:pt idx="8">
                  <c:v>2169127.5</c:v>
                </c:pt>
                <c:pt idx="9">
                  <c:v>2429431.5</c:v>
                </c:pt>
                <c:pt idx="10">
                  <c:v>2720968.5</c:v>
                </c:pt>
                <c:pt idx="11">
                  <c:v>3047523</c:v>
                </c:pt>
                <c:pt idx="12">
                  <c:v>3413227.5</c:v>
                </c:pt>
                <c:pt idx="13">
                  <c:v>3822780</c:v>
                </c:pt>
                <c:pt idx="14">
                  <c:v>4281487.5</c:v>
                </c:pt>
                <c:pt idx="15">
                  <c:v>4795266</c:v>
                </c:pt>
                <c:pt idx="16">
                  <c:v>5370727.5</c:v>
                </c:pt>
              </c:numCache>
            </c:numRef>
          </c:val>
          <c:extLst>
            <c:ext xmlns:c16="http://schemas.microsoft.com/office/drawing/2014/chart" uri="{C3380CC4-5D6E-409C-BE32-E72D297353CC}">
              <c16:uniqueId val="{00000001-2C09-4A26-85EE-DEBF45F875CF}"/>
            </c:ext>
          </c:extLst>
        </c:ser>
        <c:dLbls>
          <c:showLegendKey val="0"/>
          <c:showVal val="0"/>
          <c:showCatName val="0"/>
          <c:showSerName val="0"/>
          <c:showPercent val="0"/>
          <c:showBubbleSize val="0"/>
        </c:dLbls>
        <c:axId val="-2093812632"/>
        <c:axId val="-2143119592"/>
      </c:areaChart>
      <c:dateAx>
        <c:axId val="-20938126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3119592"/>
        <c:crosses val="autoZero"/>
        <c:auto val="0"/>
        <c:lblOffset val="100"/>
        <c:baseTimeUnit val="days"/>
      </c:dateAx>
      <c:valAx>
        <c:axId val="-2143119592"/>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381263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0.47614</cdr:x>
      <cdr:y>0.57144</cdr:y>
    </cdr:from>
    <cdr:to>
      <cdr:x>0.60121</cdr:x>
      <cdr:y>0.63012</cdr:y>
    </cdr:to>
    <cdr:sp macro="" textlink="">
      <cdr:nvSpPr>
        <cdr:cNvPr id="5" name="TextBox 1">
          <a:extLst xmlns:a="http://schemas.openxmlformats.org/drawingml/2006/main">
            <a:ext uri="{FF2B5EF4-FFF2-40B4-BE49-F238E27FC236}">
              <a16:creationId xmlns:a16="http://schemas.microsoft.com/office/drawing/2014/main" id="{FB709A1A-BB0E-42FA-9FEE-2DD26E98684E}"/>
            </a:ext>
          </a:extLst>
        </cdr:cNvPr>
        <cdr:cNvSpPr txBox="1"/>
      </cdr:nvSpPr>
      <cdr:spPr>
        <a:xfrm xmlns:a="http://schemas.openxmlformats.org/drawingml/2006/main">
          <a:off x="4154250" y="2618548"/>
          <a:ext cx="1091223" cy="26889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b="1" dirty="0">
              <a:solidFill>
                <a:srgbClr val="FF0000"/>
              </a:solidFill>
            </a:rPr>
            <a:t>+5%</a:t>
          </a:r>
        </a:p>
      </cdr:txBody>
    </cdr:sp>
  </cdr:relSizeAnchor>
  <cdr:relSizeAnchor xmlns:cdr="http://schemas.openxmlformats.org/drawingml/2006/chartDrawing">
    <cdr:from>
      <cdr:x>0.48041</cdr:x>
      <cdr:y>0.30172</cdr:y>
    </cdr:from>
    <cdr:to>
      <cdr:x>0.60548</cdr:x>
      <cdr:y>0.3604</cdr:y>
    </cdr:to>
    <cdr:sp macro="" textlink="">
      <cdr:nvSpPr>
        <cdr:cNvPr id="6" name="TextBox 1">
          <a:extLst xmlns:a="http://schemas.openxmlformats.org/drawingml/2006/main">
            <a:ext uri="{FF2B5EF4-FFF2-40B4-BE49-F238E27FC236}">
              <a16:creationId xmlns:a16="http://schemas.microsoft.com/office/drawing/2014/main" id="{D88A6233-B72C-4753-9DB2-119801579183}"/>
            </a:ext>
          </a:extLst>
        </cdr:cNvPr>
        <cdr:cNvSpPr txBox="1"/>
      </cdr:nvSpPr>
      <cdr:spPr>
        <a:xfrm xmlns:a="http://schemas.openxmlformats.org/drawingml/2006/main">
          <a:off x="4191488" y="1382595"/>
          <a:ext cx="1091223" cy="2688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b="1" dirty="0">
              <a:solidFill>
                <a:srgbClr val="FF0000"/>
              </a:solidFill>
            </a:rPr>
            <a:t>+7%</a:t>
          </a:r>
          <a:endParaRPr lang="en-US" sz="1200" b="1" dirty="0">
            <a:solidFill>
              <a:srgbClr val="FF0000"/>
            </a:solidFill>
          </a:endParaRPr>
        </a:p>
      </cdr:txBody>
    </cdr:sp>
  </cdr:relSizeAnchor>
  <cdr:relSizeAnchor xmlns:cdr="http://schemas.openxmlformats.org/drawingml/2006/chartDrawing">
    <cdr:from>
      <cdr:x>0.70588</cdr:x>
      <cdr:y>0.5798</cdr:y>
    </cdr:from>
    <cdr:to>
      <cdr:x>0.83095</cdr:x>
      <cdr:y>0.63848</cdr:y>
    </cdr:to>
    <cdr:sp macro="" textlink="">
      <cdr:nvSpPr>
        <cdr:cNvPr id="8" name="TextBox 1">
          <a:extLst xmlns:a="http://schemas.openxmlformats.org/drawingml/2006/main">
            <a:ext uri="{FF2B5EF4-FFF2-40B4-BE49-F238E27FC236}">
              <a16:creationId xmlns:a16="http://schemas.microsoft.com/office/drawing/2014/main" id="{D3C79DA2-9F9E-4487-9BC2-4F1337F8B9EB}"/>
            </a:ext>
          </a:extLst>
        </cdr:cNvPr>
        <cdr:cNvSpPr txBox="1"/>
      </cdr:nvSpPr>
      <cdr:spPr>
        <a:xfrm xmlns:a="http://schemas.openxmlformats.org/drawingml/2006/main">
          <a:off x="6158745" y="2656835"/>
          <a:ext cx="1091223" cy="26889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b="1" dirty="0">
              <a:solidFill>
                <a:srgbClr val="FF0000"/>
              </a:solidFill>
            </a:rPr>
            <a:t>+7%</a:t>
          </a:r>
        </a:p>
      </cdr:txBody>
    </cdr:sp>
  </cdr:relSizeAnchor>
  <cdr:relSizeAnchor xmlns:cdr="http://schemas.openxmlformats.org/drawingml/2006/chartDrawing">
    <cdr:from>
      <cdr:x>0.6986</cdr:x>
      <cdr:y>0.44444</cdr:y>
    </cdr:from>
    <cdr:to>
      <cdr:x>0.82367</cdr:x>
      <cdr:y>0.50311</cdr:y>
    </cdr:to>
    <cdr:sp macro="" textlink="">
      <cdr:nvSpPr>
        <cdr:cNvPr id="9" name="TextBox 1">
          <a:extLst xmlns:a="http://schemas.openxmlformats.org/drawingml/2006/main">
            <a:ext uri="{FF2B5EF4-FFF2-40B4-BE49-F238E27FC236}">
              <a16:creationId xmlns:a16="http://schemas.microsoft.com/office/drawing/2014/main" id="{241FDD05-7E5C-4F52-A9F9-739223C06015}"/>
            </a:ext>
          </a:extLst>
        </cdr:cNvPr>
        <cdr:cNvSpPr txBox="1"/>
      </cdr:nvSpPr>
      <cdr:spPr>
        <a:xfrm xmlns:a="http://schemas.openxmlformats.org/drawingml/2006/main">
          <a:off x="6095245" y="2036576"/>
          <a:ext cx="1091223" cy="2688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b="1" dirty="0">
              <a:solidFill>
                <a:srgbClr val="FF0000"/>
              </a:solidFill>
            </a:rPr>
            <a:t>+7%</a:t>
          </a:r>
          <a:endParaRPr lang="en-US" sz="1200" b="1" dirty="0">
            <a:solidFill>
              <a:srgbClr val="FF0000"/>
            </a:solidFill>
          </a:endParaRPr>
        </a:p>
      </cdr:txBody>
    </cdr:sp>
  </cdr:relSizeAnchor>
  <cdr:relSizeAnchor xmlns:cdr="http://schemas.openxmlformats.org/drawingml/2006/chartDrawing">
    <cdr:from>
      <cdr:x>0.6986</cdr:x>
      <cdr:y>0.35098</cdr:y>
    </cdr:from>
    <cdr:to>
      <cdr:x>0.82367</cdr:x>
      <cdr:y>0.40966</cdr:y>
    </cdr:to>
    <cdr:sp macro="" textlink="">
      <cdr:nvSpPr>
        <cdr:cNvPr id="10" name="TextBox 1">
          <a:extLst xmlns:a="http://schemas.openxmlformats.org/drawingml/2006/main">
            <a:ext uri="{FF2B5EF4-FFF2-40B4-BE49-F238E27FC236}">
              <a16:creationId xmlns:a16="http://schemas.microsoft.com/office/drawing/2014/main" id="{A89537EA-7CF5-47F1-AFBF-4B6A10F69723}"/>
            </a:ext>
          </a:extLst>
        </cdr:cNvPr>
        <cdr:cNvSpPr txBox="1"/>
      </cdr:nvSpPr>
      <cdr:spPr>
        <a:xfrm xmlns:a="http://schemas.openxmlformats.org/drawingml/2006/main">
          <a:off x="6095245" y="1608308"/>
          <a:ext cx="1091223" cy="2688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b="1" dirty="0">
              <a:solidFill>
                <a:srgbClr val="FF0000"/>
              </a:solidFill>
            </a:rPr>
            <a:t>+10%</a:t>
          </a:r>
          <a:endParaRPr lang="en-US" sz="1200" b="1" dirty="0">
            <a:solidFill>
              <a:srgbClr val="FF0000"/>
            </a:solidFill>
          </a:endParaRPr>
        </a:p>
      </cdr:txBody>
    </cdr:sp>
  </cdr:relSizeAnchor>
  <cdr:relSizeAnchor xmlns:cdr="http://schemas.openxmlformats.org/drawingml/2006/chartDrawing">
    <cdr:from>
      <cdr:x>0.48041</cdr:x>
      <cdr:y>0.15797</cdr:y>
    </cdr:from>
    <cdr:to>
      <cdr:x>0.60548</cdr:x>
      <cdr:y>0.21665</cdr:y>
    </cdr:to>
    <cdr:sp macro="" textlink="">
      <cdr:nvSpPr>
        <cdr:cNvPr id="11" name="TextBox 1">
          <a:extLst xmlns:a="http://schemas.openxmlformats.org/drawingml/2006/main">
            <a:ext uri="{FF2B5EF4-FFF2-40B4-BE49-F238E27FC236}">
              <a16:creationId xmlns:a16="http://schemas.microsoft.com/office/drawing/2014/main" id="{D4BD19C6-2638-4D38-AE08-6C5F7A24FA17}"/>
            </a:ext>
          </a:extLst>
        </cdr:cNvPr>
        <cdr:cNvSpPr txBox="1"/>
      </cdr:nvSpPr>
      <cdr:spPr>
        <a:xfrm xmlns:a="http://schemas.openxmlformats.org/drawingml/2006/main">
          <a:off x="4191488" y="723867"/>
          <a:ext cx="1091223" cy="2688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b="1" dirty="0">
              <a:solidFill>
                <a:srgbClr val="FF0000"/>
              </a:solidFill>
            </a:rPr>
            <a:t>+12%</a:t>
          </a:r>
          <a:endParaRPr lang="en-US" sz="1200" b="1" dirty="0">
            <a:solidFill>
              <a:srgbClr val="FF0000"/>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109A6-8376-41BF-A68E-25BBDE50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6869</Words>
  <Characters>39157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Fox</dc:creator>
  <cp:keywords/>
  <dc:description/>
  <cp:lastModifiedBy>Jylla Artis</cp:lastModifiedBy>
  <cp:revision>2</cp:revision>
  <dcterms:created xsi:type="dcterms:W3CDTF">2020-06-17T23:44:00Z</dcterms:created>
  <dcterms:modified xsi:type="dcterms:W3CDTF">2020-06-17T23:44:00Z</dcterms:modified>
</cp:coreProperties>
</file>